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DE7B5" w14:textId="77777777" w:rsidR="00A11F80" w:rsidRDefault="00A11F80" w:rsidP="00A11F80">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#116</w:t>
      </w:r>
      <w:r>
        <w:rPr>
          <w:rFonts w:eastAsia="Malgun Gothic" w:cs="Arial"/>
          <w:b/>
          <w:bCs/>
          <w:sz w:val="24"/>
          <w:szCs w:val="24"/>
          <w:lang w:val="en-US"/>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t xml:space="preserve">       R4-2513037</w:t>
      </w:r>
    </w:p>
    <w:p w14:paraId="67CF12F9" w14:textId="77777777" w:rsidR="00A11F80" w:rsidRDefault="00A11F80" w:rsidP="00A11F80">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Prague, Czech,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17</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October 2025</w:t>
      </w:r>
    </w:p>
    <w:bookmarkEnd w:id="0"/>
    <w:p w14:paraId="0E17BCFE" w14:textId="77777777" w:rsidR="00A11F80" w:rsidRDefault="00A11F80" w:rsidP="00A11F80">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 xml:space="preserve">Agenda Item: </w:t>
      </w:r>
      <w:r>
        <w:rPr>
          <w:rFonts w:eastAsia="Malgun Gothic" w:cs="Arial"/>
          <w:b/>
          <w:bCs/>
          <w:sz w:val="24"/>
          <w:szCs w:val="24"/>
          <w:lang w:val="en-US"/>
        </w:rPr>
        <w:tab/>
      </w:r>
      <w:r>
        <w:rPr>
          <w:rFonts w:eastAsia="MS Mincho" w:cs="Arial"/>
          <w:b/>
          <w:bCs/>
          <w:sz w:val="24"/>
          <w:szCs w:val="24"/>
          <w:lang w:val="en-US" w:eastAsia="en-US"/>
        </w:rPr>
        <w:t>8.4</w:t>
      </w:r>
    </w:p>
    <w:p w14:paraId="3FBA0A48" w14:textId="77777777" w:rsidR="00A11F80" w:rsidRDefault="00A11F80" w:rsidP="00A11F80">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 xml:space="preserve">Source: </w:t>
      </w:r>
      <w:bookmarkStart w:id="1" w:name="OLE_LINK4"/>
      <w:r>
        <w:rPr>
          <w:rFonts w:eastAsia="Malgun Gothic" w:cs="Arial"/>
          <w:b/>
          <w:bCs/>
          <w:sz w:val="24"/>
          <w:szCs w:val="24"/>
          <w:lang w:val="en-US"/>
        </w:rPr>
        <w:tab/>
      </w:r>
      <w:r>
        <w:rPr>
          <w:rFonts w:eastAsia="MS Mincho" w:cs="Arial"/>
          <w:b/>
          <w:bCs/>
          <w:sz w:val="24"/>
          <w:szCs w:val="24"/>
          <w:lang w:val="en-US" w:eastAsia="en-US"/>
        </w:rPr>
        <w:t>MediaTek Inc.</w:t>
      </w:r>
      <w:bookmarkEnd w:id="1"/>
    </w:p>
    <w:p w14:paraId="5F2933DC" w14:textId="77777777" w:rsidR="00A11F80" w:rsidRDefault="00A11F80" w:rsidP="00A11F80">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 xml:space="preserve">Title: </w:t>
      </w:r>
      <w:bookmarkStart w:id="2" w:name="OLE_LINK2"/>
      <w:r>
        <w:rPr>
          <w:rFonts w:eastAsia="Malgun Gothic" w:cs="Arial"/>
          <w:b/>
          <w:bCs/>
          <w:sz w:val="24"/>
          <w:szCs w:val="24"/>
          <w:lang w:val="en-US"/>
        </w:rPr>
        <w:tab/>
      </w:r>
      <w:r>
        <w:rPr>
          <w:rFonts w:eastAsia="MS Mincho" w:cs="Arial"/>
          <w:b/>
          <w:bCs/>
          <w:sz w:val="24"/>
          <w:szCs w:val="24"/>
          <w:lang w:val="en-US" w:eastAsia="en-US"/>
        </w:rPr>
        <w:t xml:space="preserve">Views on 6G general RF and UE RF </w:t>
      </w:r>
    </w:p>
    <w:bookmarkEnd w:id="2"/>
    <w:p w14:paraId="4AB7789B" w14:textId="77777777" w:rsidR="00A11F80" w:rsidRDefault="00A11F80" w:rsidP="00A11F80">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 xml:space="preserve">Document for: </w:t>
      </w:r>
      <w:r>
        <w:rPr>
          <w:rFonts w:eastAsia="Malgun Gothic" w:cs="Arial"/>
          <w:b/>
          <w:bCs/>
          <w:sz w:val="24"/>
          <w:szCs w:val="24"/>
          <w:lang w:val="en-US"/>
        </w:rPr>
        <w:tab/>
      </w:r>
      <w:r>
        <w:rPr>
          <w:rFonts w:eastAsia="MS Mincho" w:cs="Arial"/>
          <w:b/>
          <w:bCs/>
          <w:sz w:val="24"/>
          <w:szCs w:val="24"/>
          <w:lang w:val="en-US" w:eastAsia="en-US"/>
        </w:rPr>
        <w:t>Approval</w:t>
      </w:r>
    </w:p>
    <w:p w14:paraId="0E74AB0A" w14:textId="77777777" w:rsidR="00F75B3D" w:rsidRDefault="00F75B3D" w:rsidP="00325143">
      <w:pPr>
        <w:pStyle w:val="1"/>
        <w:ind w:hanging="1130"/>
        <w:rPr>
          <w:rFonts w:ascii="Times New Roman" w:hAnsi="Times New Roman"/>
        </w:rPr>
      </w:pPr>
      <w:r>
        <w:rPr>
          <w:rFonts w:ascii="Times New Roman" w:hAnsi="Times New Roman"/>
        </w:rPr>
        <w:t>1</w:t>
      </w:r>
      <w:r>
        <w:rPr>
          <w:rFonts w:ascii="Times New Roman" w:hAnsi="Times New Roman"/>
        </w:rPr>
        <w:tab/>
        <w:t>Introduction</w:t>
      </w:r>
    </w:p>
    <w:p w14:paraId="2CD249B8" w14:textId="77777777" w:rsidR="00F75B3D" w:rsidRDefault="00F75B3D" w:rsidP="00F75B3D">
      <w:pPr>
        <w:pStyle w:val="3GPPNormalText"/>
        <w:rPr>
          <w:rFonts w:ascii="Times New Roman" w:eastAsia="新細明體" w:hAnsi="Times New Roman"/>
          <w:sz w:val="22"/>
          <w:szCs w:val="22"/>
          <w:lang w:val="en-GB" w:eastAsia="zh-TW"/>
        </w:rPr>
      </w:pPr>
      <w:bookmarkStart w:id="3" w:name="OLE_LINK13"/>
      <w:bookmarkStart w:id="4" w:name="OLE_LINK3"/>
      <w:r>
        <w:rPr>
          <w:rFonts w:ascii="Times New Roman" w:eastAsia="新細明體" w:hAnsi="Times New Roman"/>
          <w:sz w:val="22"/>
          <w:szCs w:val="22"/>
          <w:lang w:val="en-GB" w:eastAsia="zh-TW"/>
        </w:rPr>
        <w:t>Following the 6G SI [1] approved in RAN#108, the first 6G discussion starts from this RAN4 meeting. In this paper, we provide our views on the 6G general RF and UE RF with the focus on the following aspects:</w:t>
      </w:r>
    </w:p>
    <w:p w14:paraId="1A62DC55" w14:textId="7A2EDCB6" w:rsidR="00F75B3D" w:rsidRDefault="00F75B3D" w:rsidP="00F75B3D">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UL coverage </w:t>
      </w:r>
      <w:r w:rsidR="0023191A">
        <w:rPr>
          <w:rFonts w:ascii="Times New Roman" w:eastAsia="新細明體" w:hAnsi="Times New Roman"/>
          <w:sz w:val="22"/>
          <w:szCs w:val="22"/>
          <w:lang w:val="en-GB" w:eastAsia="zh-TW"/>
        </w:rPr>
        <w:t>and cell edge performance improvement</w:t>
      </w:r>
    </w:p>
    <w:p w14:paraId="5DAB5D1A" w14:textId="72D632FE" w:rsidR="00F75B3D" w:rsidRDefault="00F75B3D" w:rsidP="00F75B3D">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MSD framework</w:t>
      </w:r>
    </w:p>
    <w:p w14:paraId="121F9F71" w14:textId="77777777" w:rsidR="00F75B3D" w:rsidRDefault="00F75B3D" w:rsidP="00F75B3D">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RF retuning time  </w:t>
      </w:r>
    </w:p>
    <w:p w14:paraId="6234623A" w14:textId="77777777" w:rsidR="00F75B3D" w:rsidRDefault="00F75B3D" w:rsidP="00F75B3D">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Spectrum aggregation </w:t>
      </w:r>
    </w:p>
    <w:p w14:paraId="0EA94369" w14:textId="1E6F244D" w:rsidR="00F75B3D" w:rsidRDefault="00F75B3D" w:rsidP="00F75B3D">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Device </w:t>
      </w:r>
      <w:r w:rsidR="00E30437">
        <w:rPr>
          <w:rFonts w:ascii="Times New Roman" w:eastAsia="新細明體" w:hAnsi="Times New Roman"/>
          <w:sz w:val="22"/>
          <w:szCs w:val="22"/>
          <w:lang w:val="en-GB" w:eastAsia="zh-TW"/>
        </w:rPr>
        <w:t>specific aspects</w:t>
      </w:r>
      <w:r>
        <w:rPr>
          <w:rFonts w:ascii="Times New Roman" w:eastAsia="新細明體" w:hAnsi="Times New Roman"/>
          <w:sz w:val="22"/>
          <w:szCs w:val="22"/>
          <w:lang w:val="en-GB" w:eastAsia="zh-TW"/>
        </w:rPr>
        <w:t xml:space="preserve"> </w:t>
      </w:r>
    </w:p>
    <w:p w14:paraId="54D9775C" w14:textId="68F90815" w:rsidR="009129C6" w:rsidRDefault="009129C6" w:rsidP="009129C6">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UE power</w:t>
      </w:r>
      <w:r w:rsidR="0023191A">
        <w:rPr>
          <w:rFonts w:ascii="Times New Roman" w:eastAsia="新細明體" w:hAnsi="Times New Roman"/>
          <w:sz w:val="22"/>
          <w:szCs w:val="22"/>
          <w:lang w:val="en-GB" w:eastAsia="zh-TW"/>
        </w:rPr>
        <w:t xml:space="preserve"> class</w:t>
      </w:r>
      <w:r>
        <w:rPr>
          <w:rFonts w:ascii="Times New Roman" w:eastAsia="新細明體" w:hAnsi="Times New Roman"/>
          <w:sz w:val="22"/>
          <w:szCs w:val="22"/>
          <w:lang w:val="en-GB" w:eastAsia="zh-TW"/>
        </w:rPr>
        <w:t xml:space="preserve"> framework </w:t>
      </w:r>
    </w:p>
    <w:p w14:paraId="0E8BBBAF" w14:textId="28D05259" w:rsidR="00F75B3D" w:rsidRDefault="00B35847" w:rsidP="00F75B3D">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Band and band combination framework and related aspects</w:t>
      </w:r>
    </w:p>
    <w:p w14:paraId="5AAF7EAD" w14:textId="0F3D6D48" w:rsidR="00F75B3D" w:rsidRDefault="00F75B3D" w:rsidP="00325143">
      <w:pPr>
        <w:pStyle w:val="1"/>
        <w:ind w:hanging="1130"/>
        <w:rPr>
          <w:rFonts w:ascii="Times New Roman" w:hAnsi="Times New Roman"/>
        </w:rPr>
      </w:pPr>
      <w:r>
        <w:rPr>
          <w:rFonts w:ascii="Times New Roman" w:hAnsi="Times New Roman"/>
        </w:rPr>
        <w:t>2</w:t>
      </w:r>
      <w:r>
        <w:rPr>
          <w:rFonts w:ascii="Times New Roman" w:hAnsi="Times New Roman"/>
        </w:rPr>
        <w:tab/>
        <w:t xml:space="preserve">UL coverage </w:t>
      </w:r>
      <w:r w:rsidR="00DB2963">
        <w:rPr>
          <w:rFonts w:ascii="Times New Roman" w:hAnsi="Times New Roman"/>
        </w:rPr>
        <w:t>and cell edge performance</w:t>
      </w:r>
      <w:r w:rsidR="0023191A">
        <w:rPr>
          <w:rFonts w:ascii="Times New Roman" w:hAnsi="Times New Roman"/>
        </w:rPr>
        <w:t xml:space="preserve"> improvement</w:t>
      </w:r>
      <w:r w:rsidR="00DB2963">
        <w:rPr>
          <w:rFonts w:ascii="Times New Roman" w:hAnsi="Times New Roman"/>
        </w:rPr>
        <w:t xml:space="preserve"> </w:t>
      </w:r>
    </w:p>
    <w:p w14:paraId="199B971B" w14:textId="77777777" w:rsidR="00F75B3D" w:rsidRDefault="00F75B3D" w:rsidP="00F75B3D">
      <w:pPr>
        <w:pStyle w:val="aff0"/>
        <w:keepNext/>
        <w:keepLines/>
        <w:numPr>
          <w:ilvl w:val="0"/>
          <w:numId w:val="83"/>
        </w:numPr>
        <w:spacing w:before="180" w:after="180"/>
        <w:textAlignment w:val="auto"/>
        <w:outlineLvl w:val="1"/>
        <w:rPr>
          <w:rFonts w:ascii="Times New Roman" w:eastAsia="SimSun" w:hAnsi="Times New Roman"/>
          <w:vanish/>
          <w:sz w:val="28"/>
          <w:szCs w:val="16"/>
          <w:lang w:val="en-GB" w:eastAsia="ja-JP"/>
        </w:rPr>
      </w:pPr>
      <w:bookmarkStart w:id="5" w:name="OLE_LINK46"/>
      <w:bookmarkStart w:id="6" w:name="OLE_LINK12"/>
      <w:bookmarkStart w:id="7" w:name="OLE_LINK43"/>
      <w:bookmarkEnd w:id="3"/>
      <w:bookmarkEnd w:id="4"/>
    </w:p>
    <w:p w14:paraId="01009BA3" w14:textId="77777777" w:rsidR="00F75B3D" w:rsidRDefault="00F75B3D" w:rsidP="00F75B3D">
      <w:pPr>
        <w:pStyle w:val="aff0"/>
        <w:keepNext/>
        <w:keepLines/>
        <w:numPr>
          <w:ilvl w:val="0"/>
          <w:numId w:val="83"/>
        </w:numPr>
        <w:spacing w:before="180" w:after="180"/>
        <w:textAlignment w:val="auto"/>
        <w:outlineLvl w:val="1"/>
        <w:rPr>
          <w:rFonts w:ascii="Times New Roman" w:eastAsia="SimSun" w:hAnsi="Times New Roman"/>
          <w:vanish/>
          <w:sz w:val="28"/>
          <w:szCs w:val="16"/>
          <w:lang w:val="en-GB" w:eastAsia="ja-JP"/>
        </w:rPr>
      </w:pPr>
    </w:p>
    <w:p w14:paraId="40BECE69" w14:textId="2388B0FB" w:rsidR="00F75B3D" w:rsidRDefault="00F75B3D" w:rsidP="00F75B3D">
      <w:pPr>
        <w:rPr>
          <w:sz w:val="22"/>
          <w:szCs w:val="22"/>
          <w:lang w:val="en-US"/>
        </w:rPr>
      </w:pPr>
      <w:r>
        <w:rPr>
          <w:rFonts w:eastAsia="Malgun Gothic"/>
          <w:sz w:val="22"/>
          <w:szCs w:val="22"/>
          <w:lang w:val="en-US" w:eastAsia="ko-KR"/>
        </w:rPr>
        <w:t>The objectives of 6G RAN SID state the following</w:t>
      </w:r>
      <w:r>
        <w:rPr>
          <w:sz w:val="22"/>
          <w:szCs w:val="22"/>
          <w:lang w:val="en-US"/>
        </w:rPr>
        <w:t>:</w:t>
      </w:r>
    </w:p>
    <w:p w14:paraId="73015FEB" w14:textId="77777777" w:rsidR="00F75B3D" w:rsidRDefault="00F75B3D" w:rsidP="00F75B3D">
      <w:pPr>
        <w:pStyle w:val="aff0"/>
        <w:numPr>
          <w:ilvl w:val="0"/>
          <w:numId w:val="128"/>
        </w:numPr>
        <w:overflowPunct/>
        <w:autoSpaceDE/>
        <w:adjustRightInd/>
        <w:ind w:left="792"/>
        <w:contextualSpacing/>
        <w:textAlignment w:val="auto"/>
        <w:rPr>
          <w:rFonts w:ascii="Times New Roman" w:hAnsi="Times New Roman"/>
          <w:i/>
          <w:iCs/>
          <w:lang w:val="en-US"/>
        </w:rPr>
      </w:pPr>
      <w:r>
        <w:rPr>
          <w:rFonts w:ascii="Times New Roman" w:hAnsi="Times New Roman"/>
          <w:i/>
          <w:iCs/>
          <w:lang w:val="en-US"/>
        </w:rPr>
        <w:t xml:space="preserve">Enhanced overall coverage, focus on cell-edge performance and UL </w:t>
      </w:r>
      <w:proofErr w:type="gramStart"/>
      <w:r>
        <w:rPr>
          <w:rFonts w:ascii="Times New Roman" w:hAnsi="Times New Roman"/>
          <w:i/>
          <w:iCs/>
          <w:lang w:val="en-US"/>
        </w:rPr>
        <w:t>coverage</w:t>
      </w:r>
      <w:proofErr w:type="gramEnd"/>
    </w:p>
    <w:p w14:paraId="16C9A90B" w14:textId="77777777" w:rsidR="00F75B3D" w:rsidRDefault="00F75B3D" w:rsidP="00F75B3D">
      <w:pPr>
        <w:pStyle w:val="aff0"/>
        <w:numPr>
          <w:ilvl w:val="0"/>
          <w:numId w:val="128"/>
        </w:numPr>
        <w:overflowPunct/>
        <w:autoSpaceDE/>
        <w:adjustRightInd/>
        <w:ind w:left="792"/>
        <w:contextualSpacing/>
        <w:textAlignment w:val="auto"/>
        <w:rPr>
          <w:rFonts w:ascii="Times New Roman" w:hAnsi="Times New Roman"/>
          <w:i/>
          <w:iCs/>
          <w:lang w:val="en-US"/>
        </w:rPr>
      </w:pPr>
      <w:r>
        <w:rPr>
          <w:rFonts w:ascii="Times New Roman" w:hAnsi="Times New Roman"/>
          <w:i/>
          <w:iCs/>
          <w:lang w:val="en-US"/>
        </w:rPr>
        <w:t>Re-use of existing 5G mid-band (~3.5GHz) site grid for 6G deployments in at least around 7 GHz and targeting comparable coverage to 5G mid-band.</w:t>
      </w:r>
    </w:p>
    <w:p w14:paraId="5166C969" w14:textId="77777777" w:rsidR="00F75B3D" w:rsidRDefault="00F75B3D" w:rsidP="00F75B3D">
      <w:pPr>
        <w:pStyle w:val="aff0"/>
        <w:numPr>
          <w:ilvl w:val="0"/>
          <w:numId w:val="128"/>
        </w:numPr>
        <w:overflowPunct/>
        <w:autoSpaceDE/>
        <w:adjustRightInd/>
        <w:ind w:left="792"/>
        <w:contextualSpacing/>
        <w:textAlignment w:val="auto"/>
        <w:rPr>
          <w:rFonts w:ascii="Times New Roman" w:hAnsi="Times New Roman"/>
          <w:i/>
          <w:iCs/>
          <w:lang w:val="en-US"/>
        </w:rPr>
      </w:pPr>
      <w:r>
        <w:rPr>
          <w:rFonts w:ascii="Times New Roman" w:hAnsi="Times New Roman"/>
          <w:i/>
          <w:iCs/>
          <w:lang w:val="en-US"/>
        </w:rPr>
        <w:t xml:space="preserve">Aim at a harmonized 6G Radio design for TN and NTN, including their </w:t>
      </w:r>
      <w:proofErr w:type="gramStart"/>
      <w:r>
        <w:rPr>
          <w:rFonts w:ascii="Times New Roman" w:hAnsi="Times New Roman"/>
          <w:i/>
          <w:iCs/>
          <w:lang w:val="en-US"/>
        </w:rPr>
        <w:t>integration</w:t>
      </w:r>
      <w:proofErr w:type="gramEnd"/>
    </w:p>
    <w:p w14:paraId="6F49A6BF" w14:textId="77777777" w:rsidR="00F75B3D" w:rsidRDefault="00F75B3D" w:rsidP="00F75B3D">
      <w:pPr>
        <w:pStyle w:val="aff0"/>
        <w:ind w:left="357"/>
        <w:rPr>
          <w:rFonts w:ascii="Times New Roman" w:hAnsi="Times New Roman"/>
          <w:lang w:val="en-US"/>
        </w:rPr>
      </w:pPr>
    </w:p>
    <w:p w14:paraId="7ED97570" w14:textId="05B3CFE1" w:rsidR="00F75B3D" w:rsidRDefault="00F75B3D" w:rsidP="00F75B3D">
      <w:pPr>
        <w:jc w:val="both"/>
        <w:rPr>
          <w:rFonts w:eastAsia="Malgun Gothic"/>
          <w:sz w:val="22"/>
          <w:szCs w:val="22"/>
          <w:lang w:eastAsia="ko-KR"/>
        </w:rPr>
      </w:pPr>
      <w:r>
        <w:rPr>
          <w:rFonts w:eastAsia="Malgun Gothic"/>
          <w:sz w:val="22"/>
          <w:szCs w:val="22"/>
          <w:lang w:eastAsia="ko-KR"/>
        </w:rPr>
        <w:t xml:space="preserve">To achieve the same coverage </w:t>
      </w:r>
      <w:r w:rsidR="00E150F4">
        <w:rPr>
          <w:rFonts w:eastAsia="Malgun Gothic"/>
          <w:sz w:val="22"/>
          <w:szCs w:val="22"/>
          <w:lang w:eastAsia="ko-KR"/>
        </w:rPr>
        <w:t xml:space="preserve">as </w:t>
      </w:r>
      <w:r>
        <w:rPr>
          <w:rFonts w:eastAsia="Malgun Gothic"/>
          <w:sz w:val="22"/>
          <w:szCs w:val="22"/>
          <w:lang w:eastAsia="ko-KR"/>
        </w:rPr>
        <w:t>3.5GHz (</w:t>
      </w:r>
      <w:r w:rsidR="00E150F4">
        <w:rPr>
          <w:rFonts w:eastAsia="Malgun Gothic"/>
          <w:sz w:val="22"/>
          <w:szCs w:val="22"/>
          <w:lang w:eastAsia="ko-KR"/>
        </w:rPr>
        <w:t>e.g</w:t>
      </w:r>
      <w:r>
        <w:rPr>
          <w:rFonts w:eastAsia="Malgun Gothic"/>
          <w:sz w:val="22"/>
          <w:szCs w:val="22"/>
          <w:lang w:eastAsia="ko-KR"/>
        </w:rPr>
        <w:t xml:space="preserve">. n77/n78), the following candidate </w:t>
      </w:r>
      <w:r w:rsidR="002A6848">
        <w:rPr>
          <w:rFonts w:eastAsia="Malgun Gothic"/>
          <w:sz w:val="22"/>
          <w:szCs w:val="22"/>
          <w:lang w:eastAsia="ko-KR"/>
        </w:rPr>
        <w:t xml:space="preserve">techniques are proposed </w:t>
      </w:r>
      <w:r>
        <w:rPr>
          <w:rFonts w:eastAsia="Malgun Gothic"/>
          <w:sz w:val="22"/>
          <w:szCs w:val="22"/>
          <w:lang w:eastAsia="ko-KR"/>
        </w:rPr>
        <w:t xml:space="preserve">be considered to increase uplink cell coverage in </w:t>
      </w:r>
      <w:r w:rsidR="00E150F4">
        <w:rPr>
          <w:rFonts w:eastAsia="Malgun Gothic"/>
          <w:sz w:val="22"/>
          <w:szCs w:val="22"/>
          <w:lang w:eastAsia="ko-KR"/>
        </w:rPr>
        <w:t>“</w:t>
      </w:r>
      <w:r w:rsidRPr="00325143">
        <w:rPr>
          <w:rFonts w:eastAsia="DengXian"/>
          <w:sz w:val="22"/>
          <w:szCs w:val="22"/>
        </w:rPr>
        <w:t xml:space="preserve">around </w:t>
      </w:r>
      <w:r>
        <w:rPr>
          <w:rFonts w:eastAsia="DengXian"/>
        </w:rPr>
        <w:t>7GHz</w:t>
      </w:r>
      <w:r w:rsidR="00E150F4">
        <w:rPr>
          <w:rFonts w:eastAsia="DengXian"/>
        </w:rPr>
        <w:t>”</w:t>
      </w:r>
      <w:r>
        <w:rPr>
          <w:rFonts w:eastAsia="Malgun Gothic"/>
          <w:sz w:val="22"/>
          <w:szCs w:val="22"/>
          <w:lang w:eastAsia="ko-KR"/>
        </w:rPr>
        <w:t xml:space="preserve"> band deployments: </w:t>
      </w:r>
    </w:p>
    <w:p w14:paraId="777B38E1" w14:textId="5E3AAD20" w:rsidR="00F75B3D" w:rsidRDefault="00F75B3D" w:rsidP="00F75B3D">
      <w:pPr>
        <w:pStyle w:val="aff0"/>
        <w:numPr>
          <w:ilvl w:val="0"/>
          <w:numId w:val="129"/>
        </w:numPr>
        <w:jc w:val="both"/>
        <w:textAlignment w:val="auto"/>
        <w:rPr>
          <w:rFonts w:ascii="Times New Roman" w:eastAsia="Malgun Gothic" w:hAnsi="Times New Roman"/>
          <w:lang w:eastAsia="ko-KR"/>
        </w:rPr>
      </w:pPr>
      <w:r>
        <w:rPr>
          <w:rFonts w:ascii="Times New Roman" w:eastAsia="Malgun Gothic" w:hAnsi="Times New Roman"/>
          <w:lang w:eastAsia="ko-KR"/>
        </w:rPr>
        <w:t>Default power class as PC2 (26dBm)</w:t>
      </w:r>
      <w:r w:rsidR="00CD4EFF">
        <w:rPr>
          <w:rFonts w:ascii="Times New Roman" w:eastAsia="Malgun Gothic" w:hAnsi="Times New Roman"/>
          <w:lang w:val="en-GB" w:eastAsia="ko-KR"/>
        </w:rPr>
        <w:t xml:space="preserve"> </w:t>
      </w:r>
      <w:r w:rsidR="003F28AA">
        <w:rPr>
          <w:rFonts w:ascii="Times New Roman" w:eastAsia="Malgun Gothic" w:hAnsi="Times New Roman"/>
          <w:lang w:val="en-GB" w:eastAsia="ko-KR"/>
        </w:rPr>
        <w:t xml:space="preserve">at least </w:t>
      </w:r>
      <w:r w:rsidR="00CD4EFF">
        <w:rPr>
          <w:rFonts w:ascii="Times New Roman" w:eastAsia="Malgun Gothic" w:hAnsi="Times New Roman"/>
          <w:lang w:val="en-GB" w:eastAsia="ko-KR"/>
        </w:rPr>
        <w:t>for handheld devices</w:t>
      </w:r>
    </w:p>
    <w:p w14:paraId="77DAFFC8" w14:textId="0C107BEC" w:rsidR="00F75B3D" w:rsidRDefault="00F75B3D" w:rsidP="00F75B3D">
      <w:pPr>
        <w:pStyle w:val="aff0"/>
        <w:numPr>
          <w:ilvl w:val="0"/>
          <w:numId w:val="129"/>
        </w:numPr>
        <w:jc w:val="both"/>
        <w:textAlignment w:val="auto"/>
        <w:rPr>
          <w:rFonts w:ascii="Times New Roman" w:eastAsia="Malgun Gothic" w:hAnsi="Times New Roman"/>
          <w:lang w:eastAsia="ko-KR"/>
        </w:rPr>
      </w:pPr>
      <w:r>
        <w:rPr>
          <w:rFonts w:ascii="Times New Roman" w:eastAsia="Malgun Gothic" w:hAnsi="Times New Roman"/>
          <w:lang w:eastAsia="ko-KR"/>
        </w:rPr>
        <w:t>UL coherent MIMO</w:t>
      </w:r>
      <w:r w:rsidR="003D3587">
        <w:rPr>
          <w:rFonts w:ascii="Times New Roman" w:eastAsia="Malgun Gothic" w:hAnsi="Times New Roman"/>
          <w:lang w:val="en-GB" w:eastAsia="ko-KR"/>
        </w:rPr>
        <w:t xml:space="preserve"> – ensuring this can be commercially adopted, unlike in 5G</w:t>
      </w:r>
    </w:p>
    <w:p w14:paraId="62DDCF1D" w14:textId="553F051B" w:rsidR="00F75B3D" w:rsidRDefault="00F75B3D" w:rsidP="00325143">
      <w:pPr>
        <w:pStyle w:val="aff0"/>
        <w:numPr>
          <w:ilvl w:val="0"/>
          <w:numId w:val="129"/>
        </w:numPr>
        <w:jc w:val="both"/>
        <w:textAlignment w:val="auto"/>
        <w:rPr>
          <w:rFonts w:ascii="Times New Roman" w:hAnsi="Times New Roman"/>
          <w:lang w:val="en-US"/>
        </w:rPr>
      </w:pPr>
      <w:r w:rsidRPr="00325143">
        <w:rPr>
          <w:rFonts w:ascii="Times New Roman" w:eastAsia="Malgun Gothic" w:hAnsi="Times New Roman"/>
          <w:lang w:eastAsia="ko-KR"/>
        </w:rPr>
        <w:t>Increase in number of antennas:</w:t>
      </w:r>
      <w:r>
        <w:rPr>
          <w:rFonts w:ascii="Times New Roman" w:eastAsia="Malgun Gothic" w:hAnsi="Times New Roman"/>
          <w:lang w:val="en-GB" w:eastAsia="ko-KR"/>
        </w:rPr>
        <w:t xml:space="preserve"> </w:t>
      </w:r>
      <w:r w:rsidRPr="00325143">
        <w:rPr>
          <w:rFonts w:ascii="Times New Roman" w:hAnsi="Times New Roman"/>
          <w:lang w:val="en-US"/>
        </w:rPr>
        <w:t xml:space="preserve">UL: 4Tx in UE and 128/256Rx in </w:t>
      </w:r>
      <w:proofErr w:type="spellStart"/>
      <w:r w:rsidRPr="00325143">
        <w:rPr>
          <w:rFonts w:ascii="Times New Roman" w:hAnsi="Times New Roman"/>
          <w:lang w:val="en-US"/>
        </w:rPr>
        <w:t>gNB</w:t>
      </w:r>
      <w:proofErr w:type="spellEnd"/>
    </w:p>
    <w:p w14:paraId="725F8943" w14:textId="2213F43F" w:rsidR="00F75B3D" w:rsidRDefault="003D3587" w:rsidP="00F75B3D">
      <w:pPr>
        <w:pStyle w:val="aff0"/>
        <w:numPr>
          <w:ilvl w:val="0"/>
          <w:numId w:val="129"/>
        </w:numPr>
        <w:jc w:val="both"/>
        <w:textAlignment w:val="auto"/>
        <w:rPr>
          <w:rFonts w:ascii="Times New Roman" w:eastAsia="Malgun Gothic" w:hAnsi="Times New Roman"/>
          <w:lang w:eastAsia="ko-KR"/>
        </w:rPr>
      </w:pPr>
      <w:r>
        <w:rPr>
          <w:rFonts w:ascii="Times New Roman" w:eastAsia="Malgun Gothic" w:hAnsi="Times New Roman"/>
          <w:lang w:val="en-GB" w:eastAsia="ko-KR"/>
        </w:rPr>
        <w:t>L</w:t>
      </w:r>
      <w:r w:rsidR="00F75B3D">
        <w:rPr>
          <w:rFonts w:ascii="Times New Roman" w:eastAsia="Malgun Gothic" w:hAnsi="Times New Roman"/>
          <w:lang w:eastAsia="ko-KR"/>
        </w:rPr>
        <w:t>ow PAPR</w:t>
      </w:r>
      <w:r>
        <w:rPr>
          <w:rFonts w:ascii="Times New Roman" w:eastAsia="Malgun Gothic" w:hAnsi="Times New Roman"/>
          <w:lang w:val="en-GB" w:eastAsia="ko-KR"/>
        </w:rPr>
        <w:t xml:space="preserve"> waveform – under consideration in RAN1</w:t>
      </w:r>
    </w:p>
    <w:p w14:paraId="5621C799" w14:textId="49D3DCEF" w:rsidR="00F75B3D" w:rsidRDefault="003D3587" w:rsidP="00F75B3D">
      <w:pPr>
        <w:pStyle w:val="aff0"/>
        <w:numPr>
          <w:ilvl w:val="0"/>
          <w:numId w:val="129"/>
        </w:numPr>
        <w:jc w:val="both"/>
        <w:textAlignment w:val="auto"/>
        <w:rPr>
          <w:rFonts w:ascii="Times New Roman" w:eastAsia="Malgun Gothic" w:hAnsi="Times New Roman"/>
          <w:lang w:eastAsia="ko-KR"/>
        </w:rPr>
      </w:pPr>
      <w:r>
        <w:rPr>
          <w:rFonts w:ascii="Times New Roman" w:eastAsia="Malgun Gothic" w:hAnsi="Times New Roman"/>
          <w:lang w:val="en-GB" w:eastAsia="ko-KR"/>
        </w:rPr>
        <w:t>U</w:t>
      </w:r>
      <w:r w:rsidR="00582CB7">
        <w:rPr>
          <w:rFonts w:ascii="Times New Roman" w:eastAsia="Malgun Gothic" w:hAnsi="Times New Roman"/>
          <w:lang w:val="en-GB" w:eastAsia="ko-KR"/>
        </w:rPr>
        <w:t>L</w:t>
      </w:r>
      <w:r>
        <w:rPr>
          <w:rFonts w:ascii="Times New Roman" w:eastAsia="Malgun Gothic" w:hAnsi="Times New Roman"/>
          <w:lang w:val="en-GB" w:eastAsia="ko-KR"/>
        </w:rPr>
        <w:t xml:space="preserve"> power boost via </w:t>
      </w:r>
      <w:r w:rsidR="003F28AA">
        <w:rPr>
          <w:rFonts w:ascii="Times New Roman" w:eastAsia="Malgun Gothic" w:hAnsi="Times New Roman"/>
          <w:lang w:eastAsia="ko-KR"/>
        </w:rPr>
        <w:t>opportunistic</w:t>
      </w:r>
      <w:r w:rsidR="00F75B3D">
        <w:rPr>
          <w:rFonts w:ascii="Times New Roman" w:eastAsia="Malgun Gothic" w:hAnsi="Times New Roman"/>
          <w:lang w:eastAsia="ko-KR"/>
        </w:rPr>
        <w:t xml:space="preserve"> Tx emissions limits relaxation (i.e. ACLR, </w:t>
      </w:r>
      <w:r w:rsidR="005757DA">
        <w:rPr>
          <w:rFonts w:ascii="Times New Roman" w:eastAsia="Malgun Gothic" w:hAnsi="Times New Roman"/>
          <w:lang w:val="en-GB" w:eastAsia="ko-KR"/>
        </w:rPr>
        <w:t xml:space="preserve">SEM, </w:t>
      </w:r>
      <w:r w:rsidR="00F75B3D">
        <w:rPr>
          <w:rFonts w:ascii="Times New Roman" w:eastAsia="Malgun Gothic" w:hAnsi="Times New Roman"/>
          <w:lang w:eastAsia="ko-KR"/>
        </w:rPr>
        <w:t xml:space="preserve">Tx EVM, Occupied </w:t>
      </w:r>
      <w:proofErr w:type="gramStart"/>
      <w:r w:rsidR="00F75B3D">
        <w:rPr>
          <w:rFonts w:ascii="Times New Roman" w:eastAsia="Malgun Gothic" w:hAnsi="Times New Roman"/>
          <w:lang w:eastAsia="ko-KR"/>
        </w:rPr>
        <w:t>CBW,…</w:t>
      </w:r>
      <w:proofErr w:type="gramEnd"/>
      <w:r w:rsidR="00F75B3D">
        <w:rPr>
          <w:rFonts w:ascii="Times New Roman" w:eastAsia="Malgun Gothic" w:hAnsi="Times New Roman"/>
          <w:lang w:eastAsia="ko-KR"/>
        </w:rPr>
        <w:t>)</w:t>
      </w:r>
      <w:r w:rsidR="00582CB7">
        <w:rPr>
          <w:rFonts w:ascii="Times New Roman" w:eastAsia="Malgun Gothic" w:hAnsi="Times New Roman"/>
          <w:lang w:val="en-GB" w:eastAsia="ko-KR"/>
        </w:rPr>
        <w:t xml:space="preserve"> and mechanisms to enable A-MPR reduction</w:t>
      </w:r>
      <w:r w:rsidR="009130F2">
        <w:rPr>
          <w:rFonts w:ascii="Times New Roman" w:eastAsia="Malgun Gothic" w:hAnsi="Times New Roman"/>
          <w:lang w:val="en-GB" w:eastAsia="ko-KR"/>
        </w:rPr>
        <w:t>/elimination</w:t>
      </w:r>
    </w:p>
    <w:p w14:paraId="68F326F3" w14:textId="7EFDD3A5" w:rsidR="00F75B3D" w:rsidRDefault="00F75B3D" w:rsidP="00F75B3D">
      <w:pPr>
        <w:pStyle w:val="aff0"/>
        <w:numPr>
          <w:ilvl w:val="0"/>
          <w:numId w:val="129"/>
        </w:numPr>
        <w:jc w:val="both"/>
        <w:textAlignment w:val="auto"/>
        <w:rPr>
          <w:rFonts w:ascii="Times New Roman" w:eastAsia="Malgun Gothic" w:hAnsi="Times New Roman"/>
          <w:lang w:eastAsia="ko-KR"/>
        </w:rPr>
      </w:pPr>
      <w:r>
        <w:rPr>
          <w:rFonts w:ascii="Times New Roman" w:eastAsia="Malgun Gothic" w:hAnsi="Times New Roman"/>
          <w:lang w:val="en-GB" w:eastAsia="ko-KR"/>
        </w:rPr>
        <w:t>Sub-Band Full Duplex</w:t>
      </w:r>
    </w:p>
    <w:p w14:paraId="532A2778" w14:textId="4455FC17" w:rsidR="00F75B3D" w:rsidRDefault="00F75B3D" w:rsidP="00F75B3D">
      <w:pPr>
        <w:pStyle w:val="aff0"/>
        <w:numPr>
          <w:ilvl w:val="1"/>
          <w:numId w:val="129"/>
        </w:numPr>
        <w:jc w:val="both"/>
        <w:textAlignment w:val="auto"/>
        <w:rPr>
          <w:rFonts w:ascii="Times New Roman" w:eastAsia="Malgun Gothic" w:hAnsi="Times New Roman"/>
          <w:lang w:eastAsia="ko-KR"/>
        </w:rPr>
      </w:pPr>
      <w:r>
        <w:rPr>
          <w:rFonts w:ascii="Times New Roman" w:eastAsia="Malgun Gothic" w:hAnsi="Times New Roman"/>
          <w:lang w:val="en-GB" w:eastAsia="ko-KR"/>
        </w:rPr>
        <w:t xml:space="preserve">Network-side SBFD should not require more studies vs Rel-19, </w:t>
      </w:r>
      <w:r>
        <w:rPr>
          <w:rFonts w:ascii="Times New Roman" w:eastAsia="Malgun Gothic" w:hAnsi="Times New Roman"/>
          <w:lang w:eastAsia="ko-KR"/>
        </w:rPr>
        <w:t xml:space="preserve">whereas UE-SBFD </w:t>
      </w:r>
      <w:r w:rsidR="00195D75">
        <w:rPr>
          <w:rFonts w:ascii="Times New Roman" w:eastAsia="Malgun Gothic" w:hAnsi="Times New Roman"/>
          <w:lang w:val="en-GB" w:eastAsia="ko-KR"/>
        </w:rPr>
        <w:t>can offer further practical enhancements, but require</w:t>
      </w:r>
      <w:r w:rsidR="00776782">
        <w:rPr>
          <w:rFonts w:ascii="Times New Roman" w:eastAsia="Malgun Gothic" w:hAnsi="Times New Roman"/>
          <w:lang w:val="en-GB" w:eastAsia="ko-KR"/>
        </w:rPr>
        <w:t>s</w:t>
      </w:r>
      <w:r w:rsidR="00617C85">
        <w:rPr>
          <w:rFonts w:ascii="Times New Roman" w:eastAsia="Malgun Gothic" w:hAnsi="Times New Roman"/>
          <w:lang w:val="en-GB" w:eastAsia="ko-KR"/>
        </w:rPr>
        <w:t xml:space="preserve"> </w:t>
      </w:r>
      <w:r w:rsidR="00776782">
        <w:rPr>
          <w:rFonts w:ascii="Times New Roman" w:eastAsia="Malgun Gothic" w:hAnsi="Times New Roman"/>
          <w:lang w:val="en-GB" w:eastAsia="ko-KR"/>
        </w:rPr>
        <w:t xml:space="preserve">further </w:t>
      </w:r>
      <w:r w:rsidR="00617C85">
        <w:rPr>
          <w:rFonts w:ascii="Times New Roman" w:eastAsia="Malgun Gothic" w:hAnsi="Times New Roman"/>
          <w:lang w:val="en-GB" w:eastAsia="ko-KR"/>
        </w:rPr>
        <w:t>study</w:t>
      </w:r>
      <w:r w:rsidR="00776782">
        <w:rPr>
          <w:rFonts w:ascii="Times New Roman" w:eastAsia="Malgun Gothic" w:hAnsi="Times New Roman"/>
          <w:lang w:val="en-GB" w:eastAsia="ko-KR"/>
        </w:rPr>
        <w:t xml:space="preserve"> within 3GPP.</w:t>
      </w:r>
    </w:p>
    <w:p w14:paraId="133915B7" w14:textId="77777777" w:rsidR="00F75B3D" w:rsidRDefault="00F75B3D" w:rsidP="00F75B3D">
      <w:pPr>
        <w:pStyle w:val="aff0"/>
        <w:numPr>
          <w:ilvl w:val="0"/>
          <w:numId w:val="129"/>
        </w:numPr>
        <w:jc w:val="both"/>
        <w:textAlignment w:val="auto"/>
        <w:rPr>
          <w:rFonts w:ascii="Times New Roman" w:eastAsia="Malgun Gothic" w:hAnsi="Times New Roman"/>
          <w:lang w:eastAsia="ko-KR"/>
        </w:rPr>
      </w:pPr>
      <w:r>
        <w:rPr>
          <w:rFonts w:ascii="Times New Roman" w:eastAsia="Malgun Gothic" w:hAnsi="Times New Roman"/>
          <w:lang w:eastAsia="ko-KR"/>
        </w:rPr>
        <w:t xml:space="preserve">UL-DL decoupling: </w:t>
      </w:r>
    </w:p>
    <w:p w14:paraId="1002CF45" w14:textId="77777777" w:rsidR="00F75B3D" w:rsidRDefault="00F75B3D" w:rsidP="00F75B3D">
      <w:pPr>
        <w:pStyle w:val="aff0"/>
        <w:numPr>
          <w:ilvl w:val="1"/>
          <w:numId w:val="129"/>
        </w:numPr>
        <w:jc w:val="both"/>
        <w:textAlignment w:val="auto"/>
        <w:rPr>
          <w:rFonts w:ascii="Times New Roman" w:eastAsia="Malgun Gothic" w:hAnsi="Times New Roman"/>
          <w:lang w:eastAsia="ko-KR"/>
        </w:rPr>
      </w:pPr>
      <w:r>
        <w:rPr>
          <w:rFonts w:ascii="Times New Roman" w:eastAsia="Malgun Gothic" w:hAnsi="Times New Roman"/>
          <w:lang w:eastAsia="ko-KR"/>
        </w:rPr>
        <w:t>Low frequency operating band is considered as uplink spectrum to enhance cell coverage and high frequency band can be considered as DL spectrum to improve T-put.</w:t>
      </w:r>
    </w:p>
    <w:p w14:paraId="6DE814B6" w14:textId="77777777" w:rsidR="00FF5683" w:rsidRDefault="00FF5683" w:rsidP="00F75B3D">
      <w:pPr>
        <w:pStyle w:val="aff0"/>
        <w:jc w:val="both"/>
        <w:rPr>
          <w:rFonts w:ascii="Times New Roman" w:eastAsia="Malgun Gothic" w:hAnsi="Times New Roman"/>
          <w:lang w:eastAsia="ko-KR"/>
        </w:rPr>
      </w:pPr>
    </w:p>
    <w:p w14:paraId="76C6EF5A" w14:textId="12343195" w:rsidR="00F75B3D" w:rsidRPr="00325143" w:rsidRDefault="00582CB7" w:rsidP="00325143">
      <w:pPr>
        <w:jc w:val="both"/>
        <w:rPr>
          <w:rFonts w:eastAsia="Malgun Gothic"/>
          <w:sz w:val="22"/>
          <w:szCs w:val="22"/>
          <w:lang w:eastAsia="ko-KR"/>
        </w:rPr>
      </w:pPr>
      <w:r w:rsidRPr="00325143">
        <w:rPr>
          <w:rFonts w:eastAsia="Malgun Gothic"/>
          <w:sz w:val="22"/>
          <w:szCs w:val="22"/>
          <w:lang w:eastAsia="ko-KR"/>
        </w:rPr>
        <w:t>Many of the above mechanisms can also be applicable to other frequency bands</w:t>
      </w:r>
      <w:r w:rsidR="00DB59F5">
        <w:rPr>
          <w:rFonts w:eastAsia="Malgun Gothic"/>
          <w:sz w:val="22"/>
          <w:szCs w:val="22"/>
          <w:lang w:eastAsia="ko-KR"/>
        </w:rPr>
        <w:t>. Applicability of mechanisms may also depend on device characteristics and associated constraints (e.g. form factor etc).</w:t>
      </w:r>
    </w:p>
    <w:p w14:paraId="193DC297" w14:textId="517BD49D" w:rsidR="003F28AA" w:rsidRDefault="00F75B3D" w:rsidP="00F75B3D">
      <w:pPr>
        <w:rPr>
          <w:rFonts w:eastAsia="Malgun Gothic"/>
          <w:b/>
          <w:bCs/>
          <w:sz w:val="22"/>
          <w:szCs w:val="22"/>
          <w:lang w:val="en-US" w:eastAsia="ko-KR"/>
        </w:rPr>
      </w:pPr>
      <w:r w:rsidRPr="003153B3">
        <w:rPr>
          <w:b/>
          <w:bCs/>
          <w:sz w:val="22"/>
          <w:szCs w:val="22"/>
          <w:lang w:val="en-US"/>
        </w:rPr>
        <w:lastRenderedPageBreak/>
        <w:t>Proposa</w:t>
      </w:r>
      <w:r w:rsidRPr="003153B3">
        <w:rPr>
          <w:rFonts w:eastAsia="Malgun Gothic"/>
          <w:b/>
          <w:bCs/>
          <w:sz w:val="22"/>
          <w:szCs w:val="22"/>
          <w:lang w:val="en-US" w:eastAsia="ko-KR"/>
        </w:rPr>
        <w:t>l 1:</w:t>
      </w:r>
      <w:r>
        <w:rPr>
          <w:rFonts w:eastAsia="Malgun Gothic"/>
          <w:b/>
          <w:bCs/>
          <w:sz w:val="22"/>
          <w:szCs w:val="22"/>
          <w:lang w:val="en-US" w:eastAsia="ko-KR"/>
        </w:rPr>
        <w:t xml:space="preserve"> Investigate the </w:t>
      </w:r>
      <w:r w:rsidR="003F28AA">
        <w:rPr>
          <w:rFonts w:eastAsia="Malgun Gothic"/>
          <w:b/>
          <w:bCs/>
          <w:sz w:val="22"/>
          <w:szCs w:val="22"/>
          <w:lang w:val="en-US" w:eastAsia="ko-KR"/>
        </w:rPr>
        <w:t xml:space="preserve">RAN4 aspects of the </w:t>
      </w:r>
      <w:r>
        <w:rPr>
          <w:rFonts w:eastAsia="Malgun Gothic"/>
          <w:b/>
          <w:bCs/>
          <w:sz w:val="22"/>
          <w:szCs w:val="22"/>
          <w:lang w:val="en-US" w:eastAsia="ko-KR"/>
        </w:rPr>
        <w:t>listed techniques to achieve uplink cell coverage enhancement solutions in around 7GHz deployments to guarantee</w:t>
      </w:r>
      <w:r>
        <w:rPr>
          <w:b/>
          <w:bCs/>
          <w:sz w:val="22"/>
          <w:szCs w:val="22"/>
          <w:lang w:val="en-US"/>
        </w:rPr>
        <w:t xml:space="preserve"> </w:t>
      </w:r>
      <w:r>
        <w:rPr>
          <w:rFonts w:eastAsia="Malgun Gothic"/>
          <w:b/>
          <w:bCs/>
          <w:sz w:val="22"/>
          <w:szCs w:val="22"/>
          <w:lang w:val="en-US" w:eastAsia="ko-KR"/>
        </w:rPr>
        <w:t>the T-put performance and achievable QoS of the edge user in</w:t>
      </w:r>
      <w:r>
        <w:rPr>
          <w:b/>
          <w:bCs/>
          <w:sz w:val="22"/>
          <w:szCs w:val="22"/>
          <w:lang w:val="en-US"/>
        </w:rPr>
        <w:t xml:space="preserve"> </w:t>
      </w:r>
      <w:r>
        <w:rPr>
          <w:rFonts w:eastAsia="Malgun Gothic"/>
          <w:b/>
          <w:bCs/>
          <w:sz w:val="22"/>
          <w:szCs w:val="22"/>
          <w:lang w:val="en-US" w:eastAsia="ko-KR"/>
        </w:rPr>
        <w:t xml:space="preserve">the </w:t>
      </w:r>
      <w:r>
        <w:rPr>
          <w:b/>
          <w:bCs/>
          <w:sz w:val="22"/>
          <w:szCs w:val="22"/>
          <w:lang w:val="en-US"/>
        </w:rPr>
        <w:t>existing 5G mid-band (~3.5GHz) site grid</w:t>
      </w:r>
      <w:r w:rsidR="003F28AA">
        <w:rPr>
          <w:rFonts w:eastAsia="Malgun Gothic"/>
          <w:b/>
          <w:bCs/>
          <w:sz w:val="22"/>
          <w:szCs w:val="22"/>
          <w:lang w:val="en-US" w:eastAsia="ko-KR"/>
        </w:rPr>
        <w:t>:</w:t>
      </w:r>
    </w:p>
    <w:p w14:paraId="465FCAE8" w14:textId="169862C7" w:rsidR="003F28AA" w:rsidRPr="00325143" w:rsidRDefault="003F28AA" w:rsidP="003F28AA">
      <w:pPr>
        <w:pStyle w:val="aff0"/>
        <w:numPr>
          <w:ilvl w:val="0"/>
          <w:numId w:val="85"/>
        </w:numPr>
        <w:jc w:val="both"/>
        <w:textAlignment w:val="auto"/>
        <w:rPr>
          <w:rFonts w:ascii="Times New Roman" w:eastAsia="Malgun Gothic" w:hAnsi="Times New Roman"/>
          <w:b/>
          <w:bCs/>
          <w:lang w:eastAsia="ko-KR"/>
        </w:rPr>
      </w:pPr>
      <w:r w:rsidRPr="00325143">
        <w:rPr>
          <w:rFonts w:ascii="Times New Roman" w:eastAsia="Malgun Gothic" w:hAnsi="Times New Roman"/>
          <w:b/>
          <w:bCs/>
          <w:lang w:eastAsia="ko-KR"/>
        </w:rPr>
        <w:t>Default power class as PC2 (26dBm)</w:t>
      </w:r>
      <w:r w:rsidRPr="00325143">
        <w:rPr>
          <w:rFonts w:ascii="Times New Roman" w:eastAsia="Malgun Gothic" w:hAnsi="Times New Roman"/>
          <w:b/>
          <w:bCs/>
          <w:lang w:val="en-GB" w:eastAsia="ko-KR"/>
        </w:rPr>
        <w:t xml:space="preserve"> at least for handheld devices</w:t>
      </w:r>
    </w:p>
    <w:p w14:paraId="63F7F960" w14:textId="77777777" w:rsidR="003F28AA" w:rsidRPr="00325143" w:rsidRDefault="003F28AA" w:rsidP="003F28AA">
      <w:pPr>
        <w:pStyle w:val="aff0"/>
        <w:numPr>
          <w:ilvl w:val="0"/>
          <w:numId w:val="85"/>
        </w:numPr>
        <w:jc w:val="both"/>
        <w:textAlignment w:val="auto"/>
        <w:rPr>
          <w:rFonts w:ascii="Times New Roman" w:eastAsia="Malgun Gothic" w:hAnsi="Times New Roman"/>
          <w:b/>
          <w:bCs/>
          <w:lang w:eastAsia="ko-KR"/>
        </w:rPr>
      </w:pPr>
      <w:r w:rsidRPr="00325143">
        <w:rPr>
          <w:rFonts w:ascii="Times New Roman" w:eastAsia="Malgun Gothic" w:hAnsi="Times New Roman"/>
          <w:b/>
          <w:bCs/>
          <w:lang w:eastAsia="ko-KR"/>
        </w:rPr>
        <w:t>UL coherent MIMO</w:t>
      </w:r>
      <w:r w:rsidRPr="00325143">
        <w:rPr>
          <w:rFonts w:ascii="Times New Roman" w:eastAsia="Malgun Gothic" w:hAnsi="Times New Roman"/>
          <w:b/>
          <w:bCs/>
          <w:lang w:val="en-GB" w:eastAsia="ko-KR"/>
        </w:rPr>
        <w:t xml:space="preserve"> – ensuring this can be commercially adopted, unlike in 5G</w:t>
      </w:r>
    </w:p>
    <w:p w14:paraId="7E1C6989" w14:textId="479720D0" w:rsidR="00E53283" w:rsidRPr="00325143" w:rsidRDefault="00E53283" w:rsidP="003F28AA">
      <w:pPr>
        <w:pStyle w:val="aff0"/>
        <w:numPr>
          <w:ilvl w:val="0"/>
          <w:numId w:val="85"/>
        </w:numPr>
        <w:jc w:val="both"/>
        <w:textAlignment w:val="auto"/>
        <w:rPr>
          <w:rFonts w:ascii="Times New Roman" w:eastAsia="Malgun Gothic" w:hAnsi="Times New Roman"/>
          <w:b/>
          <w:bCs/>
          <w:lang w:eastAsia="ko-KR"/>
        </w:rPr>
      </w:pPr>
      <w:r>
        <w:rPr>
          <w:rFonts w:ascii="Times New Roman" w:eastAsia="新細明體" w:hAnsi="Times New Roman" w:hint="eastAsia"/>
          <w:b/>
          <w:bCs/>
          <w:lang w:val="en-GB" w:eastAsia="zh-TW"/>
        </w:rPr>
        <w:t>M</w:t>
      </w:r>
      <w:r>
        <w:rPr>
          <w:rFonts w:ascii="Times New Roman" w:eastAsia="新細明體" w:hAnsi="Times New Roman"/>
          <w:b/>
          <w:bCs/>
          <w:lang w:val="en-GB" w:eastAsia="zh-TW"/>
        </w:rPr>
        <w:t>IMO with beamforming</w:t>
      </w:r>
    </w:p>
    <w:p w14:paraId="3B26C293" w14:textId="77777777" w:rsidR="003F28AA" w:rsidRPr="00325143" w:rsidRDefault="003F28AA" w:rsidP="003F28AA">
      <w:pPr>
        <w:pStyle w:val="aff0"/>
        <w:numPr>
          <w:ilvl w:val="0"/>
          <w:numId w:val="85"/>
        </w:numPr>
        <w:jc w:val="both"/>
        <w:textAlignment w:val="auto"/>
        <w:rPr>
          <w:rFonts w:ascii="Times New Roman" w:hAnsi="Times New Roman"/>
          <w:b/>
          <w:bCs/>
          <w:lang w:val="en-US"/>
        </w:rPr>
      </w:pPr>
      <w:r w:rsidRPr="00325143">
        <w:rPr>
          <w:rFonts w:ascii="Times New Roman" w:eastAsia="Malgun Gothic" w:hAnsi="Times New Roman"/>
          <w:b/>
          <w:bCs/>
          <w:lang w:eastAsia="ko-KR"/>
        </w:rPr>
        <w:t>Increase in number of antennas:</w:t>
      </w:r>
      <w:r w:rsidRPr="00325143">
        <w:rPr>
          <w:rFonts w:ascii="Times New Roman" w:eastAsia="Malgun Gothic" w:hAnsi="Times New Roman"/>
          <w:b/>
          <w:bCs/>
          <w:lang w:val="en-GB" w:eastAsia="ko-KR"/>
        </w:rPr>
        <w:t xml:space="preserve"> </w:t>
      </w:r>
      <w:r w:rsidRPr="00325143">
        <w:rPr>
          <w:rFonts w:ascii="Times New Roman" w:hAnsi="Times New Roman"/>
          <w:b/>
          <w:bCs/>
          <w:lang w:val="en-US"/>
        </w:rPr>
        <w:t xml:space="preserve">UL: 4Tx in UE and 128/256Rx in </w:t>
      </w:r>
      <w:proofErr w:type="spellStart"/>
      <w:r w:rsidRPr="00325143">
        <w:rPr>
          <w:rFonts w:ascii="Times New Roman" w:hAnsi="Times New Roman"/>
          <w:b/>
          <w:bCs/>
          <w:lang w:val="en-US"/>
        </w:rPr>
        <w:t>gNB</w:t>
      </w:r>
      <w:proofErr w:type="spellEnd"/>
    </w:p>
    <w:p w14:paraId="59034E0E" w14:textId="1F7381BB" w:rsidR="003F28AA" w:rsidRPr="00325143" w:rsidRDefault="003F28AA" w:rsidP="003F28AA">
      <w:pPr>
        <w:pStyle w:val="aff0"/>
        <w:numPr>
          <w:ilvl w:val="0"/>
          <w:numId w:val="85"/>
        </w:numPr>
        <w:jc w:val="both"/>
        <w:textAlignment w:val="auto"/>
        <w:rPr>
          <w:rFonts w:ascii="Times New Roman" w:eastAsia="Malgun Gothic" w:hAnsi="Times New Roman"/>
          <w:b/>
          <w:bCs/>
          <w:lang w:eastAsia="ko-KR"/>
        </w:rPr>
      </w:pPr>
      <w:r w:rsidRPr="00325143">
        <w:rPr>
          <w:rFonts w:ascii="Times New Roman" w:eastAsia="Malgun Gothic" w:hAnsi="Times New Roman"/>
          <w:b/>
          <w:bCs/>
          <w:lang w:val="en-GB" w:eastAsia="ko-KR"/>
        </w:rPr>
        <w:t>L</w:t>
      </w:r>
      <w:r w:rsidRPr="00325143">
        <w:rPr>
          <w:rFonts w:ascii="Times New Roman" w:eastAsia="Malgun Gothic" w:hAnsi="Times New Roman"/>
          <w:b/>
          <w:bCs/>
          <w:lang w:eastAsia="ko-KR"/>
        </w:rPr>
        <w:t>ow PAPR</w:t>
      </w:r>
      <w:r w:rsidRPr="00325143">
        <w:rPr>
          <w:rFonts w:ascii="Times New Roman" w:eastAsia="Malgun Gothic" w:hAnsi="Times New Roman"/>
          <w:b/>
          <w:bCs/>
          <w:lang w:val="en-GB" w:eastAsia="ko-KR"/>
        </w:rPr>
        <w:t xml:space="preserve"> waveform</w:t>
      </w:r>
    </w:p>
    <w:p w14:paraId="6ED641F4" w14:textId="6A0FB9E2" w:rsidR="003F28AA" w:rsidRPr="00325143" w:rsidRDefault="003F28AA" w:rsidP="003F28AA">
      <w:pPr>
        <w:pStyle w:val="aff0"/>
        <w:numPr>
          <w:ilvl w:val="0"/>
          <w:numId w:val="85"/>
        </w:numPr>
        <w:jc w:val="both"/>
        <w:textAlignment w:val="auto"/>
        <w:rPr>
          <w:rFonts w:ascii="Times New Roman" w:eastAsia="Malgun Gothic" w:hAnsi="Times New Roman"/>
          <w:b/>
          <w:bCs/>
          <w:lang w:eastAsia="ko-KR"/>
        </w:rPr>
      </w:pPr>
      <w:r w:rsidRPr="00325143">
        <w:rPr>
          <w:rFonts w:ascii="Times New Roman" w:eastAsia="Malgun Gothic" w:hAnsi="Times New Roman"/>
          <w:b/>
          <w:bCs/>
          <w:lang w:val="en-GB" w:eastAsia="ko-KR"/>
        </w:rPr>
        <w:t xml:space="preserve">UL power boost via </w:t>
      </w:r>
      <w:r w:rsidRPr="003F28AA">
        <w:rPr>
          <w:rFonts w:ascii="Times New Roman" w:eastAsia="Malgun Gothic" w:hAnsi="Times New Roman"/>
          <w:b/>
          <w:bCs/>
          <w:lang w:eastAsia="ko-KR"/>
        </w:rPr>
        <w:t>opportunistic</w:t>
      </w:r>
      <w:r w:rsidRPr="00325143">
        <w:rPr>
          <w:rFonts w:ascii="Times New Roman" w:eastAsia="Malgun Gothic" w:hAnsi="Times New Roman"/>
          <w:b/>
          <w:bCs/>
          <w:lang w:eastAsia="ko-KR"/>
        </w:rPr>
        <w:t xml:space="preserve"> Tx emissions limits relaxation (i.e. ACLR, </w:t>
      </w:r>
      <w:r w:rsidRPr="00325143">
        <w:rPr>
          <w:rFonts w:ascii="Times New Roman" w:eastAsia="Malgun Gothic" w:hAnsi="Times New Roman"/>
          <w:b/>
          <w:bCs/>
          <w:lang w:val="en-GB" w:eastAsia="ko-KR"/>
        </w:rPr>
        <w:t xml:space="preserve">SEM, </w:t>
      </w:r>
      <w:r w:rsidRPr="00325143">
        <w:rPr>
          <w:rFonts w:ascii="Times New Roman" w:eastAsia="Malgun Gothic" w:hAnsi="Times New Roman"/>
          <w:b/>
          <w:bCs/>
          <w:lang w:eastAsia="ko-KR"/>
        </w:rPr>
        <w:t xml:space="preserve">Tx EVM, Occupied </w:t>
      </w:r>
      <w:proofErr w:type="gramStart"/>
      <w:r w:rsidRPr="00325143">
        <w:rPr>
          <w:rFonts w:ascii="Times New Roman" w:eastAsia="Malgun Gothic" w:hAnsi="Times New Roman"/>
          <w:b/>
          <w:bCs/>
          <w:lang w:eastAsia="ko-KR"/>
        </w:rPr>
        <w:t>CBW,…</w:t>
      </w:r>
      <w:proofErr w:type="gramEnd"/>
      <w:r w:rsidRPr="00325143">
        <w:rPr>
          <w:rFonts w:ascii="Times New Roman" w:eastAsia="Malgun Gothic" w:hAnsi="Times New Roman"/>
          <w:b/>
          <w:bCs/>
          <w:lang w:eastAsia="ko-KR"/>
        </w:rPr>
        <w:t>)</w:t>
      </w:r>
      <w:r w:rsidRPr="00325143">
        <w:rPr>
          <w:rFonts w:ascii="Times New Roman" w:eastAsia="Malgun Gothic" w:hAnsi="Times New Roman"/>
          <w:b/>
          <w:bCs/>
          <w:lang w:val="en-GB" w:eastAsia="ko-KR"/>
        </w:rPr>
        <w:t xml:space="preserve"> and mechanisms to enable A-MPR reduction/elimination</w:t>
      </w:r>
    </w:p>
    <w:p w14:paraId="2CAD29CC" w14:textId="77777777" w:rsidR="003F28AA" w:rsidRPr="00325143" w:rsidRDefault="003F28AA" w:rsidP="003F28AA">
      <w:pPr>
        <w:pStyle w:val="aff0"/>
        <w:numPr>
          <w:ilvl w:val="0"/>
          <w:numId w:val="85"/>
        </w:numPr>
        <w:jc w:val="both"/>
        <w:textAlignment w:val="auto"/>
        <w:rPr>
          <w:rFonts w:ascii="Times New Roman" w:eastAsia="Malgun Gothic" w:hAnsi="Times New Roman"/>
          <w:b/>
          <w:bCs/>
          <w:lang w:eastAsia="ko-KR"/>
        </w:rPr>
      </w:pPr>
      <w:r w:rsidRPr="00325143">
        <w:rPr>
          <w:rFonts w:ascii="Times New Roman" w:eastAsia="Malgun Gothic" w:hAnsi="Times New Roman"/>
          <w:b/>
          <w:bCs/>
          <w:lang w:val="en-GB" w:eastAsia="ko-KR"/>
        </w:rPr>
        <w:t>Sub-Band Full Duplex</w:t>
      </w:r>
    </w:p>
    <w:p w14:paraId="0A295034" w14:textId="47217E3C" w:rsidR="003F28AA" w:rsidRPr="00325143" w:rsidRDefault="003F28AA" w:rsidP="003F28AA">
      <w:pPr>
        <w:pStyle w:val="aff0"/>
        <w:numPr>
          <w:ilvl w:val="1"/>
          <w:numId w:val="85"/>
        </w:numPr>
        <w:jc w:val="both"/>
        <w:textAlignment w:val="auto"/>
        <w:rPr>
          <w:rFonts w:ascii="Times New Roman" w:eastAsia="Malgun Gothic" w:hAnsi="Times New Roman"/>
          <w:b/>
          <w:bCs/>
          <w:lang w:eastAsia="ko-KR"/>
        </w:rPr>
      </w:pPr>
      <w:r w:rsidRPr="00325143">
        <w:rPr>
          <w:rFonts w:ascii="Times New Roman" w:eastAsia="Malgun Gothic" w:hAnsi="Times New Roman"/>
          <w:b/>
          <w:bCs/>
          <w:lang w:val="en-GB" w:eastAsia="ko-KR"/>
        </w:rPr>
        <w:t xml:space="preserve">Network-side SBFD should not require more studies vs Rel-19, </w:t>
      </w:r>
      <w:r w:rsidRPr="00325143">
        <w:rPr>
          <w:rFonts w:ascii="Times New Roman" w:eastAsia="Malgun Gothic" w:hAnsi="Times New Roman"/>
          <w:b/>
          <w:bCs/>
          <w:lang w:eastAsia="ko-KR"/>
        </w:rPr>
        <w:t xml:space="preserve">whereas UE-SBFD </w:t>
      </w:r>
      <w:r w:rsidRPr="00325143">
        <w:rPr>
          <w:rFonts w:ascii="Times New Roman" w:eastAsia="Malgun Gothic" w:hAnsi="Times New Roman"/>
          <w:b/>
          <w:bCs/>
          <w:lang w:val="en-GB" w:eastAsia="ko-KR"/>
        </w:rPr>
        <w:t>can offer further practical enhancements, but requires further study within 3GPP.</w:t>
      </w:r>
    </w:p>
    <w:p w14:paraId="6DF68D3D" w14:textId="77777777" w:rsidR="003F28AA" w:rsidRPr="00325143" w:rsidRDefault="003F28AA" w:rsidP="003F28AA">
      <w:pPr>
        <w:pStyle w:val="aff0"/>
        <w:numPr>
          <w:ilvl w:val="0"/>
          <w:numId w:val="85"/>
        </w:numPr>
        <w:jc w:val="both"/>
        <w:textAlignment w:val="auto"/>
        <w:rPr>
          <w:rFonts w:ascii="Times New Roman" w:eastAsia="Malgun Gothic" w:hAnsi="Times New Roman"/>
          <w:b/>
          <w:bCs/>
          <w:lang w:eastAsia="ko-KR"/>
        </w:rPr>
      </w:pPr>
      <w:r w:rsidRPr="00325143">
        <w:rPr>
          <w:rFonts w:ascii="Times New Roman" w:eastAsia="Malgun Gothic" w:hAnsi="Times New Roman"/>
          <w:b/>
          <w:bCs/>
          <w:lang w:eastAsia="ko-KR"/>
        </w:rPr>
        <w:t xml:space="preserve">UL-DL decoupling: </w:t>
      </w:r>
    </w:p>
    <w:p w14:paraId="26955FC3" w14:textId="77777777" w:rsidR="003F28AA" w:rsidRPr="00325143" w:rsidRDefault="003F28AA" w:rsidP="003F28AA">
      <w:pPr>
        <w:pStyle w:val="aff0"/>
        <w:numPr>
          <w:ilvl w:val="1"/>
          <w:numId w:val="85"/>
        </w:numPr>
        <w:jc w:val="both"/>
        <w:textAlignment w:val="auto"/>
        <w:rPr>
          <w:rFonts w:ascii="Times New Roman" w:eastAsia="Malgun Gothic" w:hAnsi="Times New Roman"/>
          <w:b/>
          <w:bCs/>
          <w:lang w:eastAsia="ko-KR"/>
        </w:rPr>
      </w:pPr>
      <w:r w:rsidRPr="00325143">
        <w:rPr>
          <w:rFonts w:ascii="Times New Roman" w:eastAsia="Malgun Gothic" w:hAnsi="Times New Roman"/>
          <w:b/>
          <w:bCs/>
          <w:lang w:eastAsia="ko-KR"/>
        </w:rPr>
        <w:t>Low frequency operating band is considered as uplink spectrum to enhance cell coverage and high frequency band can be considered as DL spectrum to improve T-put.</w:t>
      </w:r>
    </w:p>
    <w:p w14:paraId="0C9A5267" w14:textId="1B892C33" w:rsidR="00C74ED5" w:rsidRPr="00325143" w:rsidRDefault="00C74ED5" w:rsidP="00325143"/>
    <w:p w14:paraId="2AEBEB8F" w14:textId="7871727F" w:rsidR="00B44580" w:rsidRDefault="00827D0C" w:rsidP="00325143">
      <w:pPr>
        <w:pStyle w:val="1"/>
        <w:ind w:hanging="1130"/>
        <w:rPr>
          <w:rFonts w:ascii="Times New Roman" w:hAnsi="Times New Roman"/>
        </w:rPr>
      </w:pPr>
      <w:r>
        <w:t>3</w:t>
      </w:r>
      <w:r w:rsidR="00B44580">
        <w:tab/>
        <w:t>MSD framework</w:t>
      </w:r>
    </w:p>
    <w:p w14:paraId="19F54C77" w14:textId="7BFA8F18" w:rsidR="00F75B3D" w:rsidRPr="00C775C5" w:rsidRDefault="00F13ED3" w:rsidP="00325143">
      <w:pPr>
        <w:pStyle w:val="a5"/>
        <w:rPr>
          <w:rFonts w:eastAsia="新細明體"/>
          <w:bCs/>
          <w:sz w:val="22"/>
          <w:szCs w:val="22"/>
          <w:lang w:val="en-US" w:eastAsia="zh-TW"/>
        </w:rPr>
      </w:pPr>
      <w:r w:rsidRPr="00325143">
        <w:rPr>
          <w:rFonts w:eastAsia="新細明體"/>
          <w:b w:val="0"/>
          <w:bCs/>
          <w:sz w:val="22"/>
          <w:szCs w:val="22"/>
          <w:lang w:val="en-US" w:eastAsia="zh-TW"/>
        </w:rPr>
        <w:t>In 5G NR, t</w:t>
      </w:r>
      <w:r w:rsidR="00F75B3D" w:rsidRPr="00325143">
        <w:rPr>
          <w:rFonts w:eastAsia="新細明體"/>
          <w:b w:val="0"/>
          <w:bCs/>
          <w:sz w:val="22"/>
          <w:szCs w:val="22"/>
          <w:lang w:val="en-US" w:eastAsia="zh-TW"/>
        </w:rPr>
        <w:t xml:space="preserve">he aggregation of lower bands (e.g., FDD bands) and higher bands (e.g., TDD bands) is typically introduced because the lower band DL spectrum is very limited and not enough to support very wide CBW or aggregated CBW operation. However, regarding the aggregation of lower bands (e.g., FDD bands) and higher bands (e.g., TDD bands) operations, the lower-band’s TX harmonic becomes very strong interference to jam high band’s RX. Regarding NR, some of the high MSD requirements for bands combination were specified in Table as shown below for quick reference. </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1"/>
        <w:gridCol w:w="745"/>
        <w:gridCol w:w="1069"/>
        <w:gridCol w:w="1421"/>
        <w:gridCol w:w="1680"/>
        <w:gridCol w:w="1091"/>
        <w:gridCol w:w="763"/>
        <w:gridCol w:w="995"/>
      </w:tblGrid>
      <w:tr w:rsidR="00F75B3D" w14:paraId="3E558D95" w14:textId="77777777" w:rsidTr="38F09AED">
        <w:trPr>
          <w:tblHeader/>
          <w:jc w:val="center"/>
        </w:trPr>
        <w:tc>
          <w:tcPr>
            <w:tcW w:w="504" w:type="pct"/>
            <w:vMerge w:val="restart"/>
            <w:tcBorders>
              <w:top w:val="single" w:sz="4" w:space="0" w:color="auto"/>
              <w:left w:val="single" w:sz="4" w:space="0" w:color="auto"/>
              <w:bottom w:val="single" w:sz="4" w:space="0" w:color="auto"/>
              <w:right w:val="single" w:sz="4" w:space="0" w:color="auto"/>
            </w:tcBorders>
            <w:vAlign w:val="center"/>
            <w:hideMark/>
          </w:tcPr>
          <w:p w14:paraId="72833603" w14:textId="77777777" w:rsidR="00F75B3D" w:rsidRDefault="00F75B3D">
            <w:pPr>
              <w:pStyle w:val="TAH"/>
              <w:keepLines w:val="0"/>
              <w:rPr>
                <w:lang w:eastAsia="en-US"/>
              </w:rPr>
            </w:pPr>
            <w:r>
              <w:t>UL band</w:t>
            </w: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14:paraId="2EBC078E" w14:textId="77777777" w:rsidR="00F75B3D" w:rsidRDefault="00F75B3D">
            <w:pPr>
              <w:pStyle w:val="TAH"/>
              <w:keepLines w:val="0"/>
            </w:pPr>
            <w:r>
              <w:t>DL band</w:t>
            </w:r>
          </w:p>
        </w:tc>
        <w:tc>
          <w:tcPr>
            <w:tcW w:w="619" w:type="pct"/>
            <w:tcBorders>
              <w:top w:val="single" w:sz="4" w:space="0" w:color="auto"/>
              <w:left w:val="single" w:sz="4" w:space="0" w:color="auto"/>
              <w:bottom w:val="single" w:sz="4" w:space="0" w:color="auto"/>
              <w:right w:val="single" w:sz="4" w:space="0" w:color="auto"/>
            </w:tcBorders>
            <w:vAlign w:val="center"/>
            <w:hideMark/>
          </w:tcPr>
          <w:p w14:paraId="7E7A8CCD" w14:textId="77777777" w:rsidR="00F75B3D" w:rsidRDefault="00F75B3D">
            <w:pPr>
              <w:pStyle w:val="TAH"/>
              <w:keepLines w:val="0"/>
            </w:pPr>
            <w:r>
              <w:t>UL BW</w:t>
            </w:r>
          </w:p>
        </w:tc>
        <w:tc>
          <w:tcPr>
            <w:tcW w:w="823" w:type="pct"/>
            <w:tcBorders>
              <w:top w:val="single" w:sz="4" w:space="0" w:color="auto"/>
              <w:left w:val="single" w:sz="4" w:space="0" w:color="auto"/>
              <w:bottom w:val="single" w:sz="4" w:space="0" w:color="auto"/>
              <w:right w:val="single" w:sz="4" w:space="0" w:color="auto"/>
            </w:tcBorders>
            <w:vAlign w:val="center"/>
            <w:hideMark/>
          </w:tcPr>
          <w:p w14:paraId="3E7899D8" w14:textId="77777777" w:rsidR="00F75B3D" w:rsidRDefault="00F75B3D">
            <w:pPr>
              <w:pStyle w:val="TAH"/>
              <w:keepLines w:val="0"/>
              <w:rPr>
                <w:lang w:eastAsia="zh-CN"/>
              </w:rPr>
            </w:pPr>
            <w:r>
              <w:rPr>
                <w:lang w:eastAsia="zh-CN"/>
              </w:rPr>
              <w:t>SCS of UL band</w:t>
            </w:r>
          </w:p>
        </w:tc>
        <w:tc>
          <w:tcPr>
            <w:tcW w:w="973" w:type="pct"/>
            <w:tcBorders>
              <w:top w:val="single" w:sz="4" w:space="0" w:color="auto"/>
              <w:left w:val="single" w:sz="4" w:space="0" w:color="auto"/>
              <w:bottom w:val="single" w:sz="4" w:space="0" w:color="auto"/>
              <w:right w:val="single" w:sz="4" w:space="0" w:color="auto"/>
            </w:tcBorders>
            <w:vAlign w:val="center"/>
            <w:hideMark/>
          </w:tcPr>
          <w:p w14:paraId="33B2D999" w14:textId="77777777" w:rsidR="00F75B3D" w:rsidRDefault="00F75B3D">
            <w:pPr>
              <w:pStyle w:val="TAH"/>
              <w:keepLines w:val="0"/>
              <w:rPr>
                <w:lang w:eastAsia="en-US"/>
              </w:rPr>
            </w:pPr>
            <w:r>
              <w:t>UL RB Allocation</w:t>
            </w:r>
          </w:p>
        </w:tc>
        <w:tc>
          <w:tcPr>
            <w:tcW w:w="632" w:type="pct"/>
            <w:tcBorders>
              <w:top w:val="single" w:sz="4" w:space="0" w:color="auto"/>
              <w:left w:val="single" w:sz="4" w:space="0" w:color="auto"/>
              <w:bottom w:val="single" w:sz="4" w:space="0" w:color="auto"/>
              <w:right w:val="single" w:sz="4" w:space="0" w:color="auto"/>
            </w:tcBorders>
            <w:vAlign w:val="center"/>
            <w:hideMark/>
          </w:tcPr>
          <w:p w14:paraId="6F528C29" w14:textId="77777777" w:rsidR="00F75B3D" w:rsidRDefault="00F75B3D">
            <w:pPr>
              <w:pStyle w:val="TAH"/>
              <w:keepLines w:val="0"/>
            </w:pPr>
            <w:r>
              <w:t>DL BW</w:t>
            </w:r>
          </w:p>
        </w:tc>
        <w:tc>
          <w:tcPr>
            <w:tcW w:w="442" w:type="pct"/>
            <w:tcBorders>
              <w:top w:val="single" w:sz="4" w:space="0" w:color="auto"/>
              <w:left w:val="single" w:sz="4" w:space="0" w:color="auto"/>
              <w:bottom w:val="single" w:sz="4" w:space="0" w:color="auto"/>
              <w:right w:val="single" w:sz="4" w:space="0" w:color="auto"/>
            </w:tcBorders>
            <w:vAlign w:val="center"/>
            <w:hideMark/>
          </w:tcPr>
          <w:p w14:paraId="4CD7E8F8" w14:textId="77777777" w:rsidR="00F75B3D" w:rsidRDefault="00F75B3D">
            <w:pPr>
              <w:pStyle w:val="TAH"/>
              <w:keepLines w:val="0"/>
            </w:pPr>
            <w:r>
              <w:t>RX MSD</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1211577A" w14:textId="77777777" w:rsidR="00F75B3D" w:rsidRDefault="00F75B3D">
            <w:pPr>
              <w:pStyle w:val="TAH"/>
              <w:keepLines w:val="0"/>
              <w:rPr>
                <w:lang w:eastAsia="zh-CN"/>
              </w:rPr>
            </w:pPr>
            <w:r>
              <w:rPr>
                <w:lang w:eastAsia="zh-CN"/>
              </w:rPr>
              <w:t>UL/DL harmonic order</w:t>
            </w:r>
          </w:p>
        </w:tc>
      </w:tr>
      <w:tr w:rsidR="00F75B3D" w14:paraId="732A9B19" w14:textId="77777777" w:rsidTr="38F09AED">
        <w:trPr>
          <w:tblHeader/>
          <w:jc w:val="center"/>
        </w:trPr>
        <w:tc>
          <w:tcPr>
            <w:tcW w:w="0" w:type="auto"/>
            <w:vMerge/>
            <w:vAlign w:val="center"/>
            <w:hideMark/>
          </w:tcPr>
          <w:p w14:paraId="732551AF" w14:textId="77777777" w:rsidR="00F75B3D" w:rsidRDefault="00F75B3D">
            <w:pPr>
              <w:overflowPunct/>
              <w:autoSpaceDE/>
              <w:autoSpaceDN/>
              <w:adjustRightInd/>
              <w:spacing w:after="0"/>
              <w:rPr>
                <w:rFonts w:ascii="Arial" w:hAnsi="Arial"/>
                <w:b/>
                <w:sz w:val="18"/>
                <w:lang w:val="x-none" w:eastAsia="en-US"/>
              </w:rPr>
            </w:pPr>
          </w:p>
        </w:tc>
        <w:tc>
          <w:tcPr>
            <w:tcW w:w="0" w:type="auto"/>
            <w:vMerge/>
            <w:vAlign w:val="center"/>
            <w:hideMark/>
          </w:tcPr>
          <w:p w14:paraId="79BBAE7E" w14:textId="77777777" w:rsidR="00F75B3D" w:rsidRDefault="00F75B3D">
            <w:pPr>
              <w:overflowPunct/>
              <w:autoSpaceDE/>
              <w:autoSpaceDN/>
              <w:adjustRightInd/>
              <w:spacing w:after="0"/>
              <w:rPr>
                <w:rFonts w:ascii="Arial" w:hAnsi="Arial"/>
                <w:b/>
                <w:sz w:val="18"/>
                <w:lang w:val="x-none" w:eastAsia="x-none"/>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302204CC" w14:textId="77777777" w:rsidR="00F75B3D" w:rsidRDefault="00F75B3D">
            <w:pPr>
              <w:pStyle w:val="TAH"/>
              <w:keepLines w:val="0"/>
              <w:rPr>
                <w:lang w:eastAsia="en-US"/>
              </w:rPr>
            </w:pPr>
            <w:r>
              <w:t>(MHz)</w:t>
            </w:r>
          </w:p>
        </w:tc>
        <w:tc>
          <w:tcPr>
            <w:tcW w:w="823" w:type="pct"/>
            <w:tcBorders>
              <w:top w:val="single" w:sz="4" w:space="0" w:color="auto"/>
              <w:left w:val="single" w:sz="4" w:space="0" w:color="auto"/>
              <w:bottom w:val="single" w:sz="4" w:space="0" w:color="auto"/>
              <w:right w:val="single" w:sz="4" w:space="0" w:color="auto"/>
            </w:tcBorders>
            <w:vAlign w:val="center"/>
            <w:hideMark/>
          </w:tcPr>
          <w:p w14:paraId="241EC4AD" w14:textId="77777777" w:rsidR="00F75B3D" w:rsidRDefault="00F75B3D">
            <w:pPr>
              <w:pStyle w:val="TAH"/>
              <w:keepLines w:val="0"/>
              <w:rPr>
                <w:lang w:eastAsia="zh-CN"/>
              </w:rPr>
            </w:pPr>
            <w:r>
              <w:rPr>
                <w:lang w:eastAsia="zh-CN"/>
              </w:rPr>
              <w:t>(kHz)</w:t>
            </w:r>
          </w:p>
        </w:tc>
        <w:tc>
          <w:tcPr>
            <w:tcW w:w="973" w:type="pct"/>
            <w:tcBorders>
              <w:top w:val="single" w:sz="4" w:space="0" w:color="auto"/>
              <w:left w:val="single" w:sz="4" w:space="0" w:color="auto"/>
              <w:bottom w:val="single" w:sz="4" w:space="0" w:color="auto"/>
              <w:right w:val="single" w:sz="4" w:space="0" w:color="auto"/>
            </w:tcBorders>
            <w:vAlign w:val="center"/>
            <w:hideMark/>
          </w:tcPr>
          <w:p w14:paraId="4B6BEE06" w14:textId="77777777" w:rsidR="00F75B3D" w:rsidRDefault="00F75B3D">
            <w:pPr>
              <w:pStyle w:val="TAH"/>
              <w:keepLines w:val="0"/>
              <w:rPr>
                <w:lang w:eastAsia="en-US"/>
              </w:rPr>
            </w:pPr>
            <w:r>
              <w:t>L</w:t>
            </w:r>
            <w:r>
              <w:rPr>
                <w:vertAlign w:val="subscript"/>
              </w:rPr>
              <w:t>CRB</w:t>
            </w:r>
          </w:p>
        </w:tc>
        <w:tc>
          <w:tcPr>
            <w:tcW w:w="632" w:type="pct"/>
            <w:tcBorders>
              <w:top w:val="single" w:sz="4" w:space="0" w:color="auto"/>
              <w:left w:val="single" w:sz="4" w:space="0" w:color="auto"/>
              <w:bottom w:val="single" w:sz="4" w:space="0" w:color="auto"/>
              <w:right w:val="single" w:sz="4" w:space="0" w:color="auto"/>
            </w:tcBorders>
            <w:vAlign w:val="center"/>
            <w:hideMark/>
          </w:tcPr>
          <w:p w14:paraId="06973978" w14:textId="77777777" w:rsidR="00F75B3D" w:rsidRDefault="00F75B3D">
            <w:pPr>
              <w:pStyle w:val="TAH"/>
              <w:keepLines w:val="0"/>
            </w:pPr>
            <w:r>
              <w:t>(MHz)</w:t>
            </w:r>
          </w:p>
        </w:tc>
        <w:tc>
          <w:tcPr>
            <w:tcW w:w="442" w:type="pct"/>
            <w:tcBorders>
              <w:top w:val="single" w:sz="4" w:space="0" w:color="auto"/>
              <w:left w:val="single" w:sz="4" w:space="0" w:color="auto"/>
              <w:bottom w:val="single" w:sz="4" w:space="0" w:color="auto"/>
              <w:right w:val="single" w:sz="4" w:space="0" w:color="auto"/>
            </w:tcBorders>
            <w:vAlign w:val="center"/>
            <w:hideMark/>
          </w:tcPr>
          <w:p w14:paraId="72846989" w14:textId="77777777" w:rsidR="00F75B3D" w:rsidRDefault="00F75B3D">
            <w:pPr>
              <w:pStyle w:val="TAH"/>
              <w:keepLines w:val="0"/>
            </w:pPr>
            <w:r>
              <w:t>(dB)</w:t>
            </w:r>
          </w:p>
        </w:tc>
        <w:tc>
          <w:tcPr>
            <w:tcW w:w="0" w:type="auto"/>
            <w:vMerge/>
            <w:vAlign w:val="center"/>
            <w:hideMark/>
          </w:tcPr>
          <w:p w14:paraId="5CD1AEC5" w14:textId="77777777" w:rsidR="00F75B3D" w:rsidRDefault="00F75B3D">
            <w:pPr>
              <w:overflowPunct/>
              <w:autoSpaceDE/>
              <w:autoSpaceDN/>
              <w:adjustRightInd/>
              <w:spacing w:after="0"/>
              <w:rPr>
                <w:rFonts w:ascii="Arial" w:hAnsi="Arial"/>
                <w:b/>
                <w:sz w:val="18"/>
                <w:lang w:val="x-none" w:eastAsia="zh-CN"/>
              </w:rPr>
            </w:pPr>
          </w:p>
        </w:tc>
      </w:tr>
      <w:tr w:rsidR="00F75B3D" w14:paraId="5CCE02DD" w14:textId="77777777" w:rsidTr="38F09AED">
        <w:trPr>
          <w:jc w:val="center"/>
        </w:trPr>
        <w:tc>
          <w:tcPr>
            <w:tcW w:w="504" w:type="pct"/>
            <w:tcBorders>
              <w:top w:val="single" w:sz="4" w:space="0" w:color="auto"/>
              <w:left w:val="single" w:sz="4" w:space="0" w:color="auto"/>
              <w:bottom w:val="single" w:sz="4" w:space="0" w:color="auto"/>
              <w:right w:val="single" w:sz="4" w:space="0" w:color="auto"/>
            </w:tcBorders>
            <w:vAlign w:val="center"/>
            <w:hideMark/>
          </w:tcPr>
          <w:p w14:paraId="448CFEA0" w14:textId="77777777" w:rsidR="00F75B3D" w:rsidRDefault="00F75B3D">
            <w:pPr>
              <w:pStyle w:val="TAC"/>
              <w:keepLines w:val="0"/>
              <w:rPr>
                <w:lang w:eastAsia="zh-CN"/>
              </w:rPr>
            </w:pPr>
            <w:r>
              <w:rPr>
                <w:lang w:eastAsia="zh-CN"/>
              </w:rPr>
              <w:t>n1</w:t>
            </w:r>
          </w:p>
        </w:tc>
        <w:tc>
          <w:tcPr>
            <w:tcW w:w="431" w:type="pct"/>
            <w:tcBorders>
              <w:top w:val="single" w:sz="4" w:space="0" w:color="auto"/>
              <w:left w:val="single" w:sz="4" w:space="0" w:color="auto"/>
              <w:bottom w:val="single" w:sz="4" w:space="0" w:color="auto"/>
              <w:right w:val="single" w:sz="4" w:space="0" w:color="auto"/>
            </w:tcBorders>
            <w:vAlign w:val="center"/>
            <w:hideMark/>
          </w:tcPr>
          <w:p w14:paraId="7011135E" w14:textId="77777777" w:rsidR="00F75B3D" w:rsidRDefault="00F75B3D">
            <w:pPr>
              <w:pStyle w:val="TAC"/>
              <w:keepLines w:val="0"/>
              <w:rPr>
                <w:lang w:eastAsia="zh-CN"/>
              </w:rPr>
            </w:pPr>
            <w:r>
              <w:rPr>
                <w:lang w:eastAsia="zh-CN"/>
              </w:rPr>
              <w:t>n77</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A20F5C8" w14:textId="77777777" w:rsidR="00F75B3D" w:rsidRDefault="00F75B3D">
            <w:pPr>
              <w:pStyle w:val="TAC"/>
              <w:keepLines w:val="0"/>
              <w:rPr>
                <w:bCs/>
                <w:lang w:eastAsia="zh-CN"/>
              </w:rPr>
            </w:pPr>
            <w:r>
              <w:rPr>
                <w:bCs/>
                <w:lang w:eastAsia="zh-CN"/>
              </w:rPr>
              <w:t>5</w:t>
            </w:r>
          </w:p>
        </w:tc>
        <w:tc>
          <w:tcPr>
            <w:tcW w:w="823" w:type="pct"/>
            <w:tcBorders>
              <w:top w:val="single" w:sz="4" w:space="0" w:color="auto"/>
              <w:left w:val="single" w:sz="4" w:space="0" w:color="auto"/>
              <w:bottom w:val="single" w:sz="4" w:space="0" w:color="auto"/>
              <w:right w:val="single" w:sz="4" w:space="0" w:color="auto"/>
            </w:tcBorders>
            <w:vAlign w:val="center"/>
            <w:hideMark/>
          </w:tcPr>
          <w:p w14:paraId="3D81E494" w14:textId="77777777" w:rsidR="00F75B3D" w:rsidRDefault="00F75B3D">
            <w:pPr>
              <w:pStyle w:val="TAC"/>
              <w:keepLines w:val="0"/>
              <w:rPr>
                <w:bCs/>
                <w:lang w:eastAsia="zh-CN"/>
              </w:rPr>
            </w:pPr>
            <w:r>
              <w:rPr>
                <w:bCs/>
                <w:lang w:eastAsia="zh-CN"/>
              </w:rPr>
              <w:t>15</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3B2AE353" w14:textId="77777777" w:rsidR="00F75B3D" w:rsidRDefault="00F75B3D">
            <w:pPr>
              <w:pStyle w:val="TAC"/>
              <w:keepLines w:val="0"/>
              <w:rPr>
                <w:bCs/>
                <w:lang w:eastAsia="zh-CN"/>
              </w:rPr>
            </w:pPr>
            <w:r>
              <w:rPr>
                <w:bCs/>
                <w:lang w:eastAsia="zh-CN"/>
              </w:rPr>
              <w:t xml:space="preserve">12 </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775FADA8" w14:textId="77777777" w:rsidR="00F75B3D" w:rsidRDefault="00F75B3D">
            <w:pPr>
              <w:pStyle w:val="TAC"/>
              <w:keepLines w:val="0"/>
              <w:rPr>
                <w:lang w:eastAsia="zh-CN"/>
              </w:rPr>
            </w:pPr>
            <w:r>
              <w:rPr>
                <w:lang w:eastAsia="zh-CN"/>
              </w:rPr>
              <w:t>10</w:t>
            </w:r>
          </w:p>
        </w:tc>
        <w:tc>
          <w:tcPr>
            <w:tcW w:w="442" w:type="pct"/>
            <w:tcBorders>
              <w:top w:val="single" w:sz="4" w:space="0" w:color="auto"/>
              <w:left w:val="single" w:sz="4" w:space="0" w:color="auto"/>
              <w:bottom w:val="single" w:sz="4" w:space="0" w:color="auto"/>
              <w:right w:val="single" w:sz="4" w:space="0" w:color="auto"/>
            </w:tcBorders>
            <w:noWrap/>
            <w:vAlign w:val="center"/>
            <w:hideMark/>
          </w:tcPr>
          <w:p w14:paraId="2C960350" w14:textId="77777777" w:rsidR="00F75B3D" w:rsidRDefault="00F75B3D">
            <w:pPr>
              <w:pStyle w:val="TAC"/>
              <w:keepLines w:val="0"/>
              <w:rPr>
                <w:b/>
                <w:color w:val="FF0000"/>
                <w:lang w:eastAsia="zh-CN"/>
              </w:rPr>
            </w:pPr>
            <w:r>
              <w:rPr>
                <w:b/>
                <w:color w:val="FF0000"/>
                <w:lang w:eastAsia="zh-CN"/>
              </w:rPr>
              <w:t>23.9</w:t>
            </w:r>
          </w:p>
        </w:tc>
        <w:tc>
          <w:tcPr>
            <w:tcW w:w="576" w:type="pct"/>
            <w:tcBorders>
              <w:top w:val="single" w:sz="4" w:space="0" w:color="auto"/>
              <w:left w:val="single" w:sz="4" w:space="0" w:color="auto"/>
              <w:bottom w:val="single" w:sz="4" w:space="0" w:color="auto"/>
              <w:right w:val="single" w:sz="4" w:space="0" w:color="auto"/>
            </w:tcBorders>
            <w:vAlign w:val="center"/>
            <w:hideMark/>
          </w:tcPr>
          <w:p w14:paraId="1209E284" w14:textId="77777777" w:rsidR="00F75B3D" w:rsidRDefault="00F75B3D">
            <w:pPr>
              <w:pStyle w:val="TAC"/>
              <w:keepLines w:val="0"/>
              <w:rPr>
                <w:bCs/>
                <w:lang w:eastAsia="zh-CN"/>
              </w:rPr>
            </w:pPr>
            <w:r>
              <w:rPr>
                <w:bCs/>
                <w:lang w:eastAsia="zh-CN"/>
              </w:rPr>
              <w:t>UL2/DL1</w:t>
            </w:r>
          </w:p>
          <w:p w14:paraId="20439C40" w14:textId="77777777" w:rsidR="00F75B3D" w:rsidRDefault="00F75B3D" w:rsidP="38F09AED">
            <w:pPr>
              <w:pStyle w:val="TAC"/>
              <w:keepLines w:val="0"/>
              <w:rPr>
                <w:lang w:val="en-US" w:eastAsia="zh-CN"/>
              </w:rPr>
            </w:pPr>
            <w:proofErr w:type="gramStart"/>
            <w:r w:rsidRPr="38F09AED">
              <w:rPr>
                <w:lang w:val="en-US" w:eastAsia="zh-CN"/>
              </w:rPr>
              <w:t>direct-hit</w:t>
            </w:r>
            <w:proofErr w:type="gramEnd"/>
          </w:p>
        </w:tc>
      </w:tr>
      <w:tr w:rsidR="00F75B3D" w14:paraId="313E5E1F" w14:textId="77777777" w:rsidTr="38F09AED">
        <w:trPr>
          <w:jc w:val="center"/>
        </w:trPr>
        <w:tc>
          <w:tcPr>
            <w:tcW w:w="504" w:type="pct"/>
            <w:tcBorders>
              <w:top w:val="single" w:sz="4" w:space="0" w:color="auto"/>
              <w:left w:val="single" w:sz="4" w:space="0" w:color="auto"/>
              <w:bottom w:val="single" w:sz="4" w:space="0" w:color="auto"/>
              <w:right w:val="single" w:sz="4" w:space="0" w:color="auto"/>
            </w:tcBorders>
            <w:vAlign w:val="center"/>
            <w:hideMark/>
          </w:tcPr>
          <w:p w14:paraId="6650BA4A" w14:textId="77777777" w:rsidR="00F75B3D" w:rsidRDefault="00F75B3D">
            <w:pPr>
              <w:pStyle w:val="TAC"/>
              <w:keepNext w:val="0"/>
              <w:keepLines w:val="0"/>
              <w:rPr>
                <w:lang w:eastAsia="zh-CN"/>
              </w:rPr>
            </w:pPr>
            <w:r>
              <w:rPr>
                <w:lang w:eastAsia="zh-CN"/>
              </w:rPr>
              <w:t>n2</w:t>
            </w:r>
          </w:p>
        </w:tc>
        <w:tc>
          <w:tcPr>
            <w:tcW w:w="431" w:type="pct"/>
            <w:tcBorders>
              <w:top w:val="single" w:sz="4" w:space="0" w:color="auto"/>
              <w:left w:val="single" w:sz="4" w:space="0" w:color="auto"/>
              <w:bottom w:val="single" w:sz="4" w:space="0" w:color="auto"/>
              <w:right w:val="single" w:sz="4" w:space="0" w:color="auto"/>
            </w:tcBorders>
            <w:vAlign w:val="center"/>
            <w:hideMark/>
          </w:tcPr>
          <w:p w14:paraId="42079933" w14:textId="77777777" w:rsidR="00F75B3D" w:rsidRDefault="00F75B3D">
            <w:pPr>
              <w:pStyle w:val="TAC"/>
              <w:keepNext w:val="0"/>
              <w:keepLines w:val="0"/>
              <w:rPr>
                <w:lang w:eastAsia="zh-CN"/>
              </w:rPr>
            </w:pPr>
            <w:r>
              <w:rPr>
                <w:lang w:eastAsia="zh-CN"/>
              </w:rPr>
              <w:t>n77</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88D1E15" w14:textId="77777777" w:rsidR="00F75B3D" w:rsidRDefault="00F75B3D">
            <w:pPr>
              <w:pStyle w:val="TAC"/>
              <w:keepNext w:val="0"/>
              <w:keepLines w:val="0"/>
              <w:rPr>
                <w:bCs/>
                <w:lang w:eastAsia="zh-CN"/>
              </w:rPr>
            </w:pPr>
            <w:r>
              <w:rPr>
                <w:bCs/>
                <w:lang w:eastAsia="zh-CN"/>
              </w:rPr>
              <w:t>5</w:t>
            </w:r>
          </w:p>
        </w:tc>
        <w:tc>
          <w:tcPr>
            <w:tcW w:w="823" w:type="pct"/>
            <w:tcBorders>
              <w:top w:val="single" w:sz="4" w:space="0" w:color="auto"/>
              <w:left w:val="single" w:sz="4" w:space="0" w:color="auto"/>
              <w:bottom w:val="single" w:sz="4" w:space="0" w:color="auto"/>
              <w:right w:val="single" w:sz="4" w:space="0" w:color="auto"/>
            </w:tcBorders>
            <w:vAlign w:val="center"/>
            <w:hideMark/>
          </w:tcPr>
          <w:p w14:paraId="18C7DC54" w14:textId="77777777" w:rsidR="00F75B3D" w:rsidRDefault="00F75B3D">
            <w:pPr>
              <w:pStyle w:val="TAC"/>
              <w:keepNext w:val="0"/>
              <w:keepLines w:val="0"/>
              <w:rPr>
                <w:bCs/>
                <w:lang w:eastAsia="zh-CN"/>
              </w:rPr>
            </w:pPr>
            <w:r>
              <w:rPr>
                <w:bCs/>
                <w:lang w:eastAsia="zh-CN"/>
              </w:rPr>
              <w:t>15</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465C4E0B" w14:textId="77777777" w:rsidR="00F75B3D" w:rsidRDefault="00F75B3D">
            <w:pPr>
              <w:pStyle w:val="TAC"/>
              <w:keepNext w:val="0"/>
              <w:keepLines w:val="0"/>
              <w:rPr>
                <w:bCs/>
                <w:lang w:eastAsia="zh-CN"/>
              </w:rPr>
            </w:pPr>
            <w:r>
              <w:rPr>
                <w:bCs/>
                <w:lang w:eastAsia="zh-CN"/>
              </w:rPr>
              <w:t xml:space="preserve">12 </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5E2AD96E" w14:textId="77777777" w:rsidR="00F75B3D" w:rsidRDefault="00F75B3D">
            <w:pPr>
              <w:pStyle w:val="TAC"/>
              <w:keepNext w:val="0"/>
              <w:keepLines w:val="0"/>
              <w:rPr>
                <w:lang w:eastAsia="zh-CN"/>
              </w:rPr>
            </w:pPr>
            <w:r>
              <w:rPr>
                <w:lang w:eastAsia="zh-CN"/>
              </w:rPr>
              <w:t>10</w:t>
            </w:r>
          </w:p>
        </w:tc>
        <w:tc>
          <w:tcPr>
            <w:tcW w:w="442" w:type="pct"/>
            <w:tcBorders>
              <w:top w:val="single" w:sz="4" w:space="0" w:color="auto"/>
              <w:left w:val="single" w:sz="4" w:space="0" w:color="auto"/>
              <w:bottom w:val="single" w:sz="4" w:space="0" w:color="auto"/>
              <w:right w:val="single" w:sz="4" w:space="0" w:color="auto"/>
            </w:tcBorders>
            <w:noWrap/>
            <w:vAlign w:val="center"/>
            <w:hideMark/>
          </w:tcPr>
          <w:p w14:paraId="2CE43E35" w14:textId="77777777" w:rsidR="00F75B3D" w:rsidRDefault="00F75B3D">
            <w:pPr>
              <w:pStyle w:val="TAC"/>
              <w:keepNext w:val="0"/>
              <w:keepLines w:val="0"/>
              <w:rPr>
                <w:b/>
                <w:color w:val="FF0000"/>
                <w:lang w:eastAsia="zh-CN"/>
              </w:rPr>
            </w:pPr>
            <w:r>
              <w:rPr>
                <w:b/>
                <w:color w:val="FF0000"/>
                <w:lang w:eastAsia="zh-CN"/>
              </w:rPr>
              <w:t>23.9</w:t>
            </w:r>
          </w:p>
        </w:tc>
        <w:tc>
          <w:tcPr>
            <w:tcW w:w="576" w:type="pct"/>
            <w:tcBorders>
              <w:top w:val="single" w:sz="4" w:space="0" w:color="auto"/>
              <w:left w:val="single" w:sz="4" w:space="0" w:color="auto"/>
              <w:bottom w:val="single" w:sz="4" w:space="0" w:color="auto"/>
              <w:right w:val="single" w:sz="4" w:space="0" w:color="auto"/>
            </w:tcBorders>
            <w:vAlign w:val="center"/>
            <w:hideMark/>
          </w:tcPr>
          <w:p w14:paraId="4B334AA6" w14:textId="77777777" w:rsidR="00F75B3D" w:rsidRDefault="00F75B3D">
            <w:pPr>
              <w:pStyle w:val="TAC"/>
              <w:keepNext w:val="0"/>
              <w:keepLines w:val="0"/>
              <w:rPr>
                <w:bCs/>
                <w:lang w:eastAsia="zh-CN"/>
              </w:rPr>
            </w:pPr>
            <w:r>
              <w:rPr>
                <w:bCs/>
                <w:lang w:eastAsia="zh-CN"/>
              </w:rPr>
              <w:t>UL2/DL1</w:t>
            </w:r>
          </w:p>
          <w:p w14:paraId="09C3A284" w14:textId="77777777" w:rsidR="00F75B3D" w:rsidRDefault="00F75B3D" w:rsidP="38F09AED">
            <w:pPr>
              <w:pStyle w:val="TAC"/>
              <w:keepNext w:val="0"/>
              <w:keepLines w:val="0"/>
              <w:rPr>
                <w:lang w:val="en-US" w:eastAsia="zh-CN"/>
              </w:rPr>
            </w:pPr>
            <w:proofErr w:type="gramStart"/>
            <w:r w:rsidRPr="38F09AED">
              <w:rPr>
                <w:lang w:val="en-US" w:eastAsia="zh-CN"/>
              </w:rPr>
              <w:t>direct-hit</w:t>
            </w:r>
            <w:proofErr w:type="gramEnd"/>
          </w:p>
        </w:tc>
      </w:tr>
      <w:tr w:rsidR="00F75B3D" w14:paraId="58E2F389" w14:textId="77777777" w:rsidTr="38F09AED">
        <w:trPr>
          <w:jc w:val="center"/>
        </w:trPr>
        <w:tc>
          <w:tcPr>
            <w:tcW w:w="504" w:type="pct"/>
            <w:tcBorders>
              <w:top w:val="single" w:sz="4" w:space="0" w:color="auto"/>
              <w:left w:val="single" w:sz="4" w:space="0" w:color="auto"/>
              <w:bottom w:val="single" w:sz="4" w:space="0" w:color="auto"/>
              <w:right w:val="single" w:sz="4" w:space="0" w:color="auto"/>
            </w:tcBorders>
            <w:vAlign w:val="center"/>
            <w:hideMark/>
          </w:tcPr>
          <w:p w14:paraId="40AD9FA2" w14:textId="77777777" w:rsidR="00F75B3D" w:rsidRDefault="00F75B3D">
            <w:pPr>
              <w:pStyle w:val="TAC"/>
              <w:keepNext w:val="0"/>
              <w:keepLines w:val="0"/>
              <w:rPr>
                <w:lang w:eastAsia="zh-CN"/>
              </w:rPr>
            </w:pPr>
            <w:r>
              <w:rPr>
                <w:lang w:eastAsia="zh-CN"/>
              </w:rPr>
              <w:t>n2</w:t>
            </w:r>
          </w:p>
        </w:tc>
        <w:tc>
          <w:tcPr>
            <w:tcW w:w="431" w:type="pct"/>
            <w:tcBorders>
              <w:top w:val="single" w:sz="4" w:space="0" w:color="auto"/>
              <w:left w:val="single" w:sz="4" w:space="0" w:color="auto"/>
              <w:bottom w:val="single" w:sz="4" w:space="0" w:color="auto"/>
              <w:right w:val="single" w:sz="4" w:space="0" w:color="auto"/>
            </w:tcBorders>
            <w:vAlign w:val="center"/>
            <w:hideMark/>
          </w:tcPr>
          <w:p w14:paraId="5FD1D18E" w14:textId="77777777" w:rsidR="00F75B3D" w:rsidRDefault="00F75B3D">
            <w:pPr>
              <w:pStyle w:val="TAC"/>
              <w:keepNext w:val="0"/>
              <w:keepLines w:val="0"/>
              <w:rPr>
                <w:lang w:eastAsia="zh-CN"/>
              </w:rPr>
            </w:pPr>
            <w:r>
              <w:rPr>
                <w:lang w:eastAsia="zh-CN"/>
              </w:rPr>
              <w:t>n78</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F612E46" w14:textId="77777777" w:rsidR="00F75B3D" w:rsidRDefault="00F75B3D">
            <w:pPr>
              <w:pStyle w:val="TAC"/>
              <w:keepNext w:val="0"/>
              <w:keepLines w:val="0"/>
              <w:rPr>
                <w:bCs/>
                <w:lang w:eastAsia="zh-CN"/>
              </w:rPr>
            </w:pPr>
            <w:r>
              <w:rPr>
                <w:bCs/>
                <w:lang w:eastAsia="zh-CN"/>
              </w:rPr>
              <w:t>5</w:t>
            </w:r>
          </w:p>
        </w:tc>
        <w:tc>
          <w:tcPr>
            <w:tcW w:w="823" w:type="pct"/>
            <w:tcBorders>
              <w:top w:val="single" w:sz="4" w:space="0" w:color="auto"/>
              <w:left w:val="single" w:sz="4" w:space="0" w:color="auto"/>
              <w:bottom w:val="single" w:sz="4" w:space="0" w:color="auto"/>
              <w:right w:val="single" w:sz="4" w:space="0" w:color="auto"/>
            </w:tcBorders>
            <w:vAlign w:val="center"/>
            <w:hideMark/>
          </w:tcPr>
          <w:p w14:paraId="1E38E64F" w14:textId="77777777" w:rsidR="00F75B3D" w:rsidRDefault="00F75B3D">
            <w:pPr>
              <w:pStyle w:val="TAC"/>
              <w:keepNext w:val="0"/>
              <w:keepLines w:val="0"/>
              <w:rPr>
                <w:bCs/>
                <w:lang w:eastAsia="zh-CN"/>
              </w:rPr>
            </w:pPr>
            <w:r>
              <w:rPr>
                <w:bCs/>
                <w:lang w:eastAsia="zh-CN"/>
              </w:rPr>
              <w:t>15</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07E824FE" w14:textId="77777777" w:rsidR="00F75B3D" w:rsidRDefault="00F75B3D">
            <w:pPr>
              <w:pStyle w:val="TAC"/>
              <w:keepNext w:val="0"/>
              <w:keepLines w:val="0"/>
              <w:rPr>
                <w:bCs/>
                <w:lang w:eastAsia="zh-CN"/>
              </w:rPr>
            </w:pPr>
            <w:r>
              <w:rPr>
                <w:bCs/>
                <w:lang w:eastAsia="zh-CN"/>
              </w:rPr>
              <w:t xml:space="preserve">12 </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6FDFD1E7" w14:textId="77777777" w:rsidR="00F75B3D" w:rsidRDefault="00F75B3D">
            <w:pPr>
              <w:pStyle w:val="TAC"/>
              <w:keepNext w:val="0"/>
              <w:keepLines w:val="0"/>
              <w:rPr>
                <w:lang w:eastAsia="zh-CN"/>
              </w:rPr>
            </w:pPr>
            <w:r>
              <w:rPr>
                <w:lang w:eastAsia="zh-CN"/>
              </w:rPr>
              <w:t>10</w:t>
            </w:r>
          </w:p>
        </w:tc>
        <w:tc>
          <w:tcPr>
            <w:tcW w:w="442" w:type="pct"/>
            <w:tcBorders>
              <w:top w:val="single" w:sz="4" w:space="0" w:color="auto"/>
              <w:left w:val="single" w:sz="4" w:space="0" w:color="auto"/>
              <w:bottom w:val="single" w:sz="4" w:space="0" w:color="auto"/>
              <w:right w:val="single" w:sz="4" w:space="0" w:color="auto"/>
            </w:tcBorders>
            <w:noWrap/>
            <w:vAlign w:val="center"/>
            <w:hideMark/>
          </w:tcPr>
          <w:p w14:paraId="78847C82" w14:textId="77777777" w:rsidR="00F75B3D" w:rsidRDefault="00F75B3D">
            <w:pPr>
              <w:pStyle w:val="TAC"/>
              <w:keepNext w:val="0"/>
              <w:keepLines w:val="0"/>
              <w:rPr>
                <w:b/>
                <w:color w:val="FF0000"/>
                <w:lang w:eastAsia="zh-CN"/>
              </w:rPr>
            </w:pPr>
            <w:r>
              <w:rPr>
                <w:b/>
                <w:color w:val="FF0000"/>
                <w:lang w:eastAsia="zh-CN"/>
              </w:rPr>
              <w:t>23.9</w:t>
            </w:r>
          </w:p>
        </w:tc>
        <w:tc>
          <w:tcPr>
            <w:tcW w:w="576" w:type="pct"/>
            <w:tcBorders>
              <w:top w:val="single" w:sz="4" w:space="0" w:color="auto"/>
              <w:left w:val="single" w:sz="4" w:space="0" w:color="auto"/>
              <w:bottom w:val="single" w:sz="4" w:space="0" w:color="auto"/>
              <w:right w:val="single" w:sz="4" w:space="0" w:color="auto"/>
            </w:tcBorders>
            <w:vAlign w:val="center"/>
            <w:hideMark/>
          </w:tcPr>
          <w:p w14:paraId="0DA96F28" w14:textId="77777777" w:rsidR="00F75B3D" w:rsidRDefault="00F75B3D">
            <w:pPr>
              <w:pStyle w:val="TAC"/>
              <w:keepNext w:val="0"/>
              <w:keepLines w:val="0"/>
              <w:rPr>
                <w:bCs/>
                <w:lang w:eastAsia="zh-CN"/>
              </w:rPr>
            </w:pPr>
            <w:r>
              <w:rPr>
                <w:bCs/>
                <w:lang w:eastAsia="zh-CN"/>
              </w:rPr>
              <w:t>UL2/DL1</w:t>
            </w:r>
          </w:p>
          <w:p w14:paraId="381A029C" w14:textId="77777777" w:rsidR="00F75B3D" w:rsidRDefault="00F75B3D" w:rsidP="38F09AED">
            <w:pPr>
              <w:pStyle w:val="TAC"/>
              <w:keepNext w:val="0"/>
              <w:keepLines w:val="0"/>
              <w:rPr>
                <w:lang w:val="en-US" w:eastAsia="zh-CN"/>
              </w:rPr>
            </w:pPr>
            <w:proofErr w:type="gramStart"/>
            <w:r w:rsidRPr="38F09AED">
              <w:rPr>
                <w:lang w:val="en-US" w:eastAsia="zh-CN"/>
              </w:rPr>
              <w:t>direct-hit</w:t>
            </w:r>
            <w:proofErr w:type="gramEnd"/>
          </w:p>
        </w:tc>
      </w:tr>
      <w:tr w:rsidR="00F75B3D" w14:paraId="0344D288" w14:textId="77777777" w:rsidTr="38F09AED">
        <w:trPr>
          <w:jc w:val="center"/>
        </w:trPr>
        <w:tc>
          <w:tcPr>
            <w:tcW w:w="504" w:type="pct"/>
            <w:tcBorders>
              <w:top w:val="single" w:sz="4" w:space="0" w:color="auto"/>
              <w:left w:val="single" w:sz="4" w:space="0" w:color="auto"/>
              <w:bottom w:val="single" w:sz="4" w:space="0" w:color="auto"/>
              <w:right w:val="single" w:sz="4" w:space="0" w:color="auto"/>
            </w:tcBorders>
            <w:vAlign w:val="center"/>
            <w:hideMark/>
          </w:tcPr>
          <w:p w14:paraId="15A5B8F2" w14:textId="77777777" w:rsidR="00F75B3D" w:rsidRDefault="00F75B3D">
            <w:pPr>
              <w:pStyle w:val="TAC"/>
              <w:keepNext w:val="0"/>
              <w:keepLines w:val="0"/>
              <w:rPr>
                <w:lang w:eastAsia="zh-CN"/>
              </w:rPr>
            </w:pPr>
            <w:r>
              <w:rPr>
                <w:lang w:eastAsia="zh-CN"/>
              </w:rPr>
              <w:t>n3</w:t>
            </w:r>
          </w:p>
        </w:tc>
        <w:tc>
          <w:tcPr>
            <w:tcW w:w="431" w:type="pct"/>
            <w:tcBorders>
              <w:top w:val="single" w:sz="4" w:space="0" w:color="auto"/>
              <w:left w:val="single" w:sz="4" w:space="0" w:color="auto"/>
              <w:bottom w:val="single" w:sz="4" w:space="0" w:color="auto"/>
              <w:right w:val="single" w:sz="4" w:space="0" w:color="auto"/>
            </w:tcBorders>
            <w:vAlign w:val="center"/>
            <w:hideMark/>
          </w:tcPr>
          <w:p w14:paraId="11B4DE27" w14:textId="77777777" w:rsidR="00F75B3D" w:rsidRDefault="00F75B3D">
            <w:pPr>
              <w:pStyle w:val="TAC"/>
              <w:keepNext w:val="0"/>
              <w:keepLines w:val="0"/>
              <w:rPr>
                <w:lang w:eastAsia="zh-CN"/>
              </w:rPr>
            </w:pPr>
            <w:r>
              <w:rPr>
                <w:lang w:eastAsia="zh-CN"/>
              </w:rPr>
              <w:t>n77</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BB4785" w14:textId="77777777" w:rsidR="00F75B3D" w:rsidRDefault="00F75B3D">
            <w:pPr>
              <w:pStyle w:val="TAC"/>
              <w:keepNext w:val="0"/>
              <w:keepLines w:val="0"/>
              <w:rPr>
                <w:bCs/>
                <w:lang w:eastAsia="zh-CN"/>
              </w:rPr>
            </w:pPr>
            <w:r>
              <w:rPr>
                <w:bCs/>
                <w:lang w:eastAsia="zh-CN"/>
              </w:rPr>
              <w:t>5</w:t>
            </w:r>
          </w:p>
        </w:tc>
        <w:tc>
          <w:tcPr>
            <w:tcW w:w="823" w:type="pct"/>
            <w:tcBorders>
              <w:top w:val="single" w:sz="4" w:space="0" w:color="auto"/>
              <w:left w:val="single" w:sz="4" w:space="0" w:color="auto"/>
              <w:bottom w:val="single" w:sz="4" w:space="0" w:color="auto"/>
              <w:right w:val="single" w:sz="4" w:space="0" w:color="auto"/>
            </w:tcBorders>
            <w:vAlign w:val="center"/>
            <w:hideMark/>
          </w:tcPr>
          <w:p w14:paraId="45B3B2DA" w14:textId="77777777" w:rsidR="00F75B3D" w:rsidRDefault="00F75B3D">
            <w:pPr>
              <w:pStyle w:val="TAC"/>
              <w:keepNext w:val="0"/>
              <w:keepLines w:val="0"/>
              <w:rPr>
                <w:bCs/>
                <w:lang w:eastAsia="zh-CN"/>
              </w:rPr>
            </w:pPr>
            <w:r>
              <w:rPr>
                <w:bCs/>
                <w:lang w:eastAsia="zh-CN"/>
              </w:rPr>
              <w:t>15</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19E12080" w14:textId="77777777" w:rsidR="00F75B3D" w:rsidRDefault="00F75B3D">
            <w:pPr>
              <w:pStyle w:val="TAC"/>
              <w:keepNext w:val="0"/>
              <w:keepLines w:val="0"/>
              <w:rPr>
                <w:bCs/>
                <w:lang w:eastAsia="zh-CN"/>
              </w:rPr>
            </w:pPr>
            <w:r>
              <w:rPr>
                <w:bCs/>
                <w:lang w:eastAsia="zh-CN"/>
              </w:rPr>
              <w:t xml:space="preserve">12 </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6CA89707" w14:textId="77777777" w:rsidR="00F75B3D" w:rsidRDefault="00F75B3D">
            <w:pPr>
              <w:pStyle w:val="TAC"/>
              <w:keepNext w:val="0"/>
              <w:keepLines w:val="0"/>
              <w:rPr>
                <w:lang w:eastAsia="zh-CN"/>
              </w:rPr>
            </w:pPr>
            <w:r>
              <w:rPr>
                <w:lang w:eastAsia="zh-CN"/>
              </w:rPr>
              <w:t>10</w:t>
            </w:r>
          </w:p>
        </w:tc>
        <w:tc>
          <w:tcPr>
            <w:tcW w:w="442" w:type="pct"/>
            <w:tcBorders>
              <w:top w:val="single" w:sz="4" w:space="0" w:color="auto"/>
              <w:left w:val="single" w:sz="4" w:space="0" w:color="auto"/>
              <w:bottom w:val="single" w:sz="4" w:space="0" w:color="auto"/>
              <w:right w:val="single" w:sz="4" w:space="0" w:color="auto"/>
            </w:tcBorders>
            <w:noWrap/>
            <w:vAlign w:val="center"/>
            <w:hideMark/>
          </w:tcPr>
          <w:p w14:paraId="1AB6E127" w14:textId="77777777" w:rsidR="00F75B3D" w:rsidRDefault="00F75B3D">
            <w:pPr>
              <w:pStyle w:val="TAC"/>
              <w:keepNext w:val="0"/>
              <w:keepLines w:val="0"/>
              <w:rPr>
                <w:b/>
                <w:color w:val="FF0000"/>
                <w:lang w:eastAsia="zh-CN"/>
              </w:rPr>
            </w:pPr>
            <w:r>
              <w:rPr>
                <w:b/>
                <w:color w:val="FF0000"/>
                <w:lang w:eastAsia="zh-CN"/>
              </w:rPr>
              <w:t>23.9</w:t>
            </w:r>
          </w:p>
        </w:tc>
        <w:tc>
          <w:tcPr>
            <w:tcW w:w="576" w:type="pct"/>
            <w:tcBorders>
              <w:top w:val="single" w:sz="4" w:space="0" w:color="auto"/>
              <w:left w:val="single" w:sz="4" w:space="0" w:color="auto"/>
              <w:bottom w:val="single" w:sz="4" w:space="0" w:color="auto"/>
              <w:right w:val="single" w:sz="4" w:space="0" w:color="auto"/>
            </w:tcBorders>
            <w:vAlign w:val="center"/>
            <w:hideMark/>
          </w:tcPr>
          <w:p w14:paraId="74E86783" w14:textId="77777777" w:rsidR="00F75B3D" w:rsidRDefault="00F75B3D">
            <w:pPr>
              <w:pStyle w:val="TAC"/>
              <w:keepNext w:val="0"/>
              <w:keepLines w:val="0"/>
              <w:rPr>
                <w:bCs/>
                <w:lang w:eastAsia="zh-CN"/>
              </w:rPr>
            </w:pPr>
            <w:r>
              <w:rPr>
                <w:bCs/>
                <w:lang w:eastAsia="zh-CN"/>
              </w:rPr>
              <w:t>UL2/DL1</w:t>
            </w:r>
          </w:p>
          <w:p w14:paraId="12D7FE56" w14:textId="77777777" w:rsidR="00F75B3D" w:rsidRDefault="00F75B3D" w:rsidP="38F09AED">
            <w:pPr>
              <w:pStyle w:val="TAC"/>
              <w:keepNext w:val="0"/>
              <w:keepLines w:val="0"/>
              <w:rPr>
                <w:lang w:val="en-US" w:eastAsia="zh-CN"/>
              </w:rPr>
            </w:pPr>
            <w:proofErr w:type="gramStart"/>
            <w:r w:rsidRPr="38F09AED">
              <w:rPr>
                <w:lang w:val="en-US" w:eastAsia="zh-CN"/>
              </w:rPr>
              <w:t>direct-hit</w:t>
            </w:r>
            <w:proofErr w:type="gramEnd"/>
          </w:p>
        </w:tc>
      </w:tr>
      <w:tr w:rsidR="00F75B3D" w14:paraId="66DFB516" w14:textId="77777777" w:rsidTr="38F09AED">
        <w:trPr>
          <w:jc w:val="center"/>
        </w:trPr>
        <w:tc>
          <w:tcPr>
            <w:tcW w:w="504" w:type="pct"/>
            <w:tcBorders>
              <w:top w:val="single" w:sz="4" w:space="0" w:color="auto"/>
              <w:left w:val="single" w:sz="4" w:space="0" w:color="auto"/>
              <w:bottom w:val="single" w:sz="4" w:space="0" w:color="auto"/>
              <w:right w:val="single" w:sz="4" w:space="0" w:color="auto"/>
            </w:tcBorders>
            <w:vAlign w:val="center"/>
            <w:hideMark/>
          </w:tcPr>
          <w:p w14:paraId="024D621C" w14:textId="77777777" w:rsidR="00F75B3D" w:rsidRDefault="00F75B3D">
            <w:pPr>
              <w:pStyle w:val="TAC"/>
              <w:keepNext w:val="0"/>
              <w:keepLines w:val="0"/>
              <w:rPr>
                <w:lang w:eastAsia="zh-CN"/>
              </w:rPr>
            </w:pPr>
            <w:r>
              <w:rPr>
                <w:lang w:eastAsia="zh-CN"/>
              </w:rPr>
              <w:t>n28</w:t>
            </w:r>
          </w:p>
        </w:tc>
        <w:tc>
          <w:tcPr>
            <w:tcW w:w="431" w:type="pct"/>
            <w:tcBorders>
              <w:top w:val="single" w:sz="4" w:space="0" w:color="auto"/>
              <w:left w:val="single" w:sz="4" w:space="0" w:color="auto"/>
              <w:bottom w:val="single" w:sz="4" w:space="0" w:color="auto"/>
              <w:right w:val="single" w:sz="4" w:space="0" w:color="auto"/>
            </w:tcBorders>
            <w:vAlign w:val="center"/>
            <w:hideMark/>
          </w:tcPr>
          <w:p w14:paraId="6DB97036" w14:textId="77777777" w:rsidR="00F75B3D" w:rsidRDefault="00F75B3D">
            <w:pPr>
              <w:pStyle w:val="TAC"/>
              <w:keepNext w:val="0"/>
              <w:keepLines w:val="0"/>
              <w:rPr>
                <w:lang w:eastAsia="zh-CN"/>
              </w:rPr>
            </w:pPr>
            <w:r>
              <w:rPr>
                <w:lang w:eastAsia="zh-CN"/>
              </w:rPr>
              <w:t>n50</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12C69D" w14:textId="77777777" w:rsidR="00F75B3D" w:rsidRDefault="00F75B3D">
            <w:pPr>
              <w:pStyle w:val="TAC"/>
              <w:keepNext w:val="0"/>
              <w:keepLines w:val="0"/>
              <w:rPr>
                <w:bCs/>
                <w:lang w:eastAsia="zh-CN"/>
              </w:rPr>
            </w:pPr>
            <w:r>
              <w:rPr>
                <w:bCs/>
                <w:lang w:eastAsia="zh-CN"/>
              </w:rPr>
              <w:t>5</w:t>
            </w:r>
          </w:p>
        </w:tc>
        <w:tc>
          <w:tcPr>
            <w:tcW w:w="823" w:type="pct"/>
            <w:tcBorders>
              <w:top w:val="single" w:sz="4" w:space="0" w:color="auto"/>
              <w:left w:val="single" w:sz="4" w:space="0" w:color="auto"/>
              <w:bottom w:val="single" w:sz="4" w:space="0" w:color="auto"/>
              <w:right w:val="single" w:sz="4" w:space="0" w:color="auto"/>
            </w:tcBorders>
            <w:vAlign w:val="center"/>
            <w:hideMark/>
          </w:tcPr>
          <w:p w14:paraId="315A691A" w14:textId="77777777" w:rsidR="00F75B3D" w:rsidRDefault="00F75B3D">
            <w:pPr>
              <w:pStyle w:val="TAC"/>
              <w:keepNext w:val="0"/>
              <w:keepLines w:val="0"/>
              <w:rPr>
                <w:bCs/>
                <w:lang w:eastAsia="zh-CN"/>
              </w:rPr>
            </w:pPr>
            <w:r>
              <w:rPr>
                <w:bCs/>
                <w:lang w:eastAsia="zh-CN"/>
              </w:rPr>
              <w:t>15</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747ECBDB" w14:textId="77777777" w:rsidR="00F75B3D" w:rsidRDefault="00F75B3D">
            <w:pPr>
              <w:pStyle w:val="TAC"/>
              <w:keepNext w:val="0"/>
              <w:keepLines w:val="0"/>
              <w:rPr>
                <w:bCs/>
                <w:lang w:eastAsia="zh-CN"/>
              </w:rPr>
            </w:pPr>
            <w:r>
              <w:rPr>
                <w:bCs/>
                <w:lang w:eastAsia="zh-CN"/>
              </w:rPr>
              <w:t xml:space="preserve">12 </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3F5F805A" w14:textId="77777777" w:rsidR="00F75B3D" w:rsidRDefault="00F75B3D">
            <w:pPr>
              <w:pStyle w:val="TAC"/>
              <w:keepNext w:val="0"/>
              <w:keepLines w:val="0"/>
              <w:rPr>
                <w:lang w:eastAsia="zh-CN"/>
              </w:rPr>
            </w:pPr>
            <w:r>
              <w:rPr>
                <w:lang w:eastAsia="zh-CN"/>
              </w:rPr>
              <w:t>5</w:t>
            </w:r>
          </w:p>
        </w:tc>
        <w:tc>
          <w:tcPr>
            <w:tcW w:w="442" w:type="pct"/>
            <w:tcBorders>
              <w:top w:val="single" w:sz="4" w:space="0" w:color="auto"/>
              <w:left w:val="single" w:sz="4" w:space="0" w:color="auto"/>
              <w:bottom w:val="single" w:sz="4" w:space="0" w:color="auto"/>
              <w:right w:val="single" w:sz="4" w:space="0" w:color="auto"/>
            </w:tcBorders>
            <w:noWrap/>
            <w:vAlign w:val="center"/>
            <w:hideMark/>
          </w:tcPr>
          <w:p w14:paraId="4DCBD6D5" w14:textId="77777777" w:rsidR="00F75B3D" w:rsidRDefault="00F75B3D">
            <w:pPr>
              <w:pStyle w:val="TAC"/>
              <w:keepNext w:val="0"/>
              <w:keepLines w:val="0"/>
              <w:rPr>
                <w:b/>
                <w:color w:val="FF0000"/>
                <w:lang w:eastAsia="zh-CN"/>
              </w:rPr>
            </w:pPr>
            <w:r>
              <w:rPr>
                <w:b/>
                <w:color w:val="FF0000"/>
                <w:lang w:eastAsia="zh-CN"/>
              </w:rPr>
              <w:t>28.1</w:t>
            </w:r>
          </w:p>
        </w:tc>
        <w:tc>
          <w:tcPr>
            <w:tcW w:w="576" w:type="pct"/>
            <w:tcBorders>
              <w:top w:val="single" w:sz="4" w:space="0" w:color="auto"/>
              <w:left w:val="single" w:sz="4" w:space="0" w:color="auto"/>
              <w:bottom w:val="single" w:sz="4" w:space="0" w:color="auto"/>
              <w:right w:val="single" w:sz="4" w:space="0" w:color="auto"/>
            </w:tcBorders>
            <w:vAlign w:val="center"/>
            <w:hideMark/>
          </w:tcPr>
          <w:p w14:paraId="1FFD96ED" w14:textId="77777777" w:rsidR="00F75B3D" w:rsidRDefault="00F75B3D">
            <w:pPr>
              <w:pStyle w:val="TAC"/>
              <w:keepNext w:val="0"/>
              <w:keepLines w:val="0"/>
              <w:rPr>
                <w:bCs/>
                <w:lang w:eastAsia="zh-CN"/>
              </w:rPr>
            </w:pPr>
            <w:r>
              <w:rPr>
                <w:bCs/>
                <w:lang w:eastAsia="zh-CN"/>
              </w:rPr>
              <w:t>UL2/DL1</w:t>
            </w:r>
          </w:p>
          <w:p w14:paraId="5E93CB00" w14:textId="77777777" w:rsidR="00F75B3D" w:rsidRDefault="00F75B3D" w:rsidP="38F09AED">
            <w:pPr>
              <w:pStyle w:val="TAC"/>
              <w:keepNext w:val="0"/>
              <w:keepLines w:val="0"/>
              <w:rPr>
                <w:lang w:val="en-US" w:eastAsia="zh-CN"/>
              </w:rPr>
            </w:pPr>
            <w:proofErr w:type="gramStart"/>
            <w:r w:rsidRPr="38F09AED">
              <w:rPr>
                <w:lang w:val="en-US" w:eastAsia="zh-CN"/>
              </w:rPr>
              <w:t>direct-hit</w:t>
            </w:r>
            <w:proofErr w:type="gramEnd"/>
          </w:p>
        </w:tc>
      </w:tr>
      <w:tr w:rsidR="00F75B3D" w14:paraId="77B32355" w14:textId="77777777" w:rsidTr="38F09AED">
        <w:trPr>
          <w:jc w:val="center"/>
        </w:trPr>
        <w:tc>
          <w:tcPr>
            <w:tcW w:w="504" w:type="pct"/>
            <w:tcBorders>
              <w:top w:val="single" w:sz="4" w:space="0" w:color="auto"/>
              <w:left w:val="single" w:sz="4" w:space="0" w:color="auto"/>
              <w:bottom w:val="single" w:sz="4" w:space="0" w:color="auto"/>
              <w:right w:val="single" w:sz="4" w:space="0" w:color="auto"/>
            </w:tcBorders>
            <w:vAlign w:val="center"/>
            <w:hideMark/>
          </w:tcPr>
          <w:p w14:paraId="2F32F106" w14:textId="77777777" w:rsidR="00F75B3D" w:rsidRDefault="00F75B3D">
            <w:pPr>
              <w:pStyle w:val="TAC"/>
              <w:keepNext w:val="0"/>
              <w:keepLines w:val="0"/>
              <w:rPr>
                <w:lang w:eastAsia="zh-CN"/>
              </w:rPr>
            </w:pPr>
            <w:r>
              <w:rPr>
                <w:lang w:eastAsia="zh-CN"/>
              </w:rPr>
              <w:t>n28</w:t>
            </w:r>
          </w:p>
        </w:tc>
        <w:tc>
          <w:tcPr>
            <w:tcW w:w="431" w:type="pct"/>
            <w:tcBorders>
              <w:top w:val="single" w:sz="4" w:space="0" w:color="auto"/>
              <w:left w:val="single" w:sz="4" w:space="0" w:color="auto"/>
              <w:bottom w:val="single" w:sz="4" w:space="0" w:color="auto"/>
              <w:right w:val="single" w:sz="4" w:space="0" w:color="auto"/>
            </w:tcBorders>
            <w:vAlign w:val="center"/>
            <w:hideMark/>
          </w:tcPr>
          <w:p w14:paraId="50553976" w14:textId="77777777" w:rsidR="00F75B3D" w:rsidRDefault="00F75B3D">
            <w:pPr>
              <w:pStyle w:val="TAC"/>
              <w:keepNext w:val="0"/>
              <w:keepLines w:val="0"/>
              <w:rPr>
                <w:lang w:eastAsia="zh-CN"/>
              </w:rPr>
            </w:pPr>
            <w:r>
              <w:rPr>
                <w:lang w:eastAsia="zh-CN"/>
              </w:rPr>
              <w:t>n74</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08A4C3D" w14:textId="77777777" w:rsidR="00F75B3D" w:rsidRDefault="00F75B3D">
            <w:pPr>
              <w:pStyle w:val="TAC"/>
              <w:keepNext w:val="0"/>
              <w:keepLines w:val="0"/>
              <w:rPr>
                <w:bCs/>
                <w:lang w:eastAsia="zh-CN"/>
              </w:rPr>
            </w:pPr>
            <w:r>
              <w:rPr>
                <w:bCs/>
                <w:lang w:eastAsia="zh-CN"/>
              </w:rPr>
              <w:t>5</w:t>
            </w:r>
          </w:p>
        </w:tc>
        <w:tc>
          <w:tcPr>
            <w:tcW w:w="823" w:type="pct"/>
            <w:tcBorders>
              <w:top w:val="single" w:sz="4" w:space="0" w:color="auto"/>
              <w:left w:val="single" w:sz="4" w:space="0" w:color="auto"/>
              <w:bottom w:val="single" w:sz="4" w:space="0" w:color="auto"/>
              <w:right w:val="single" w:sz="4" w:space="0" w:color="auto"/>
            </w:tcBorders>
            <w:vAlign w:val="center"/>
            <w:hideMark/>
          </w:tcPr>
          <w:p w14:paraId="049BC157" w14:textId="77777777" w:rsidR="00F75B3D" w:rsidRDefault="00F75B3D">
            <w:pPr>
              <w:pStyle w:val="TAC"/>
              <w:keepNext w:val="0"/>
              <w:keepLines w:val="0"/>
              <w:rPr>
                <w:bCs/>
                <w:lang w:eastAsia="zh-CN"/>
              </w:rPr>
            </w:pPr>
            <w:r>
              <w:rPr>
                <w:bCs/>
                <w:lang w:eastAsia="zh-CN"/>
              </w:rPr>
              <w:t>15</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6654DFC6" w14:textId="77777777" w:rsidR="00F75B3D" w:rsidRDefault="00F75B3D">
            <w:pPr>
              <w:pStyle w:val="TAC"/>
              <w:keepNext w:val="0"/>
              <w:keepLines w:val="0"/>
              <w:rPr>
                <w:bCs/>
                <w:lang w:eastAsia="zh-CN"/>
              </w:rPr>
            </w:pPr>
            <w:r>
              <w:rPr>
                <w:bCs/>
                <w:lang w:eastAsia="zh-CN"/>
              </w:rPr>
              <w:t xml:space="preserve">12 </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61199F78" w14:textId="77777777" w:rsidR="00F75B3D" w:rsidRDefault="00F75B3D">
            <w:pPr>
              <w:pStyle w:val="TAC"/>
              <w:keepNext w:val="0"/>
              <w:keepLines w:val="0"/>
              <w:rPr>
                <w:lang w:eastAsia="zh-CN"/>
              </w:rPr>
            </w:pPr>
            <w:r>
              <w:rPr>
                <w:lang w:eastAsia="zh-CN"/>
              </w:rPr>
              <w:t>5</w:t>
            </w:r>
          </w:p>
        </w:tc>
        <w:tc>
          <w:tcPr>
            <w:tcW w:w="442" w:type="pct"/>
            <w:tcBorders>
              <w:top w:val="single" w:sz="4" w:space="0" w:color="auto"/>
              <w:left w:val="single" w:sz="4" w:space="0" w:color="auto"/>
              <w:bottom w:val="single" w:sz="4" w:space="0" w:color="auto"/>
              <w:right w:val="single" w:sz="4" w:space="0" w:color="auto"/>
            </w:tcBorders>
            <w:noWrap/>
            <w:vAlign w:val="center"/>
            <w:hideMark/>
          </w:tcPr>
          <w:p w14:paraId="2F07B80E" w14:textId="77777777" w:rsidR="00F75B3D" w:rsidRDefault="00F75B3D">
            <w:pPr>
              <w:pStyle w:val="TAC"/>
              <w:keepNext w:val="0"/>
              <w:keepLines w:val="0"/>
              <w:rPr>
                <w:b/>
                <w:color w:val="FF0000"/>
                <w:lang w:eastAsia="zh-CN"/>
              </w:rPr>
            </w:pPr>
            <w:r>
              <w:rPr>
                <w:b/>
                <w:color w:val="FF0000"/>
                <w:lang w:eastAsia="zh-CN"/>
              </w:rPr>
              <w:t>28.1</w:t>
            </w:r>
          </w:p>
        </w:tc>
        <w:tc>
          <w:tcPr>
            <w:tcW w:w="576" w:type="pct"/>
            <w:tcBorders>
              <w:top w:val="single" w:sz="4" w:space="0" w:color="auto"/>
              <w:left w:val="single" w:sz="4" w:space="0" w:color="auto"/>
              <w:bottom w:val="single" w:sz="4" w:space="0" w:color="auto"/>
              <w:right w:val="single" w:sz="4" w:space="0" w:color="auto"/>
            </w:tcBorders>
            <w:vAlign w:val="center"/>
            <w:hideMark/>
          </w:tcPr>
          <w:p w14:paraId="562CB56B" w14:textId="77777777" w:rsidR="00F75B3D" w:rsidRDefault="00F75B3D">
            <w:pPr>
              <w:pStyle w:val="TAC"/>
              <w:keepNext w:val="0"/>
              <w:keepLines w:val="0"/>
              <w:rPr>
                <w:bCs/>
                <w:lang w:eastAsia="zh-CN"/>
              </w:rPr>
            </w:pPr>
            <w:r>
              <w:rPr>
                <w:bCs/>
                <w:lang w:eastAsia="zh-CN"/>
              </w:rPr>
              <w:t>UL2/DL1</w:t>
            </w:r>
          </w:p>
          <w:p w14:paraId="0C38BCE4" w14:textId="77777777" w:rsidR="00F75B3D" w:rsidRDefault="00F75B3D">
            <w:pPr>
              <w:pStyle w:val="TAC"/>
              <w:keepNext w:val="0"/>
              <w:keepLines w:val="0"/>
              <w:rPr>
                <w:bCs/>
                <w:lang w:eastAsia="zh-CN"/>
              </w:rPr>
            </w:pPr>
            <w:r>
              <w:rPr>
                <w:bCs/>
                <w:lang w:eastAsia="zh-CN"/>
              </w:rPr>
              <w:t>direct-hit</w:t>
            </w:r>
          </w:p>
        </w:tc>
      </w:tr>
      <w:tr w:rsidR="00F75B3D" w14:paraId="09B381F7" w14:textId="77777777" w:rsidTr="38F09AED">
        <w:trPr>
          <w:jc w:val="center"/>
        </w:trPr>
        <w:tc>
          <w:tcPr>
            <w:tcW w:w="504" w:type="pct"/>
            <w:tcBorders>
              <w:top w:val="single" w:sz="4" w:space="0" w:color="auto"/>
              <w:left w:val="single" w:sz="4" w:space="0" w:color="auto"/>
              <w:bottom w:val="single" w:sz="4" w:space="0" w:color="auto"/>
              <w:right w:val="single" w:sz="4" w:space="0" w:color="auto"/>
            </w:tcBorders>
            <w:vAlign w:val="center"/>
            <w:hideMark/>
          </w:tcPr>
          <w:p w14:paraId="2E5F7009" w14:textId="77777777" w:rsidR="00F75B3D" w:rsidRDefault="00F75B3D">
            <w:pPr>
              <w:pStyle w:val="TAC"/>
              <w:keepNext w:val="0"/>
              <w:keepLines w:val="0"/>
              <w:rPr>
                <w:lang w:eastAsia="zh-CN"/>
              </w:rPr>
            </w:pPr>
            <w:r>
              <w:rPr>
                <w:lang w:eastAsia="zh-CN"/>
              </w:rPr>
              <w:t>n28</w:t>
            </w:r>
          </w:p>
        </w:tc>
        <w:tc>
          <w:tcPr>
            <w:tcW w:w="431" w:type="pct"/>
            <w:tcBorders>
              <w:top w:val="single" w:sz="4" w:space="0" w:color="auto"/>
              <w:left w:val="single" w:sz="4" w:space="0" w:color="auto"/>
              <w:bottom w:val="single" w:sz="4" w:space="0" w:color="auto"/>
              <w:right w:val="single" w:sz="4" w:space="0" w:color="auto"/>
            </w:tcBorders>
            <w:vAlign w:val="center"/>
            <w:hideMark/>
          </w:tcPr>
          <w:p w14:paraId="1E59E25D" w14:textId="77777777" w:rsidR="00F75B3D" w:rsidRDefault="00F75B3D">
            <w:pPr>
              <w:pStyle w:val="TAC"/>
              <w:keepNext w:val="0"/>
              <w:keepLines w:val="0"/>
              <w:rPr>
                <w:lang w:eastAsia="zh-CN"/>
              </w:rPr>
            </w:pPr>
            <w:r>
              <w:rPr>
                <w:lang w:eastAsia="zh-CN"/>
              </w:rPr>
              <w:t>n94</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4DBC22" w14:textId="77777777" w:rsidR="00F75B3D" w:rsidRDefault="00F75B3D">
            <w:pPr>
              <w:pStyle w:val="TAC"/>
              <w:keepNext w:val="0"/>
              <w:keepLines w:val="0"/>
              <w:rPr>
                <w:bCs/>
                <w:lang w:eastAsia="zh-CN"/>
              </w:rPr>
            </w:pPr>
            <w:r>
              <w:rPr>
                <w:bCs/>
                <w:lang w:eastAsia="zh-CN"/>
              </w:rPr>
              <w:t>5</w:t>
            </w:r>
          </w:p>
        </w:tc>
        <w:tc>
          <w:tcPr>
            <w:tcW w:w="823" w:type="pct"/>
            <w:tcBorders>
              <w:top w:val="single" w:sz="4" w:space="0" w:color="auto"/>
              <w:left w:val="single" w:sz="4" w:space="0" w:color="auto"/>
              <w:bottom w:val="single" w:sz="4" w:space="0" w:color="auto"/>
              <w:right w:val="single" w:sz="4" w:space="0" w:color="auto"/>
            </w:tcBorders>
            <w:vAlign w:val="center"/>
            <w:hideMark/>
          </w:tcPr>
          <w:p w14:paraId="363766F4" w14:textId="77777777" w:rsidR="00F75B3D" w:rsidRDefault="00F75B3D">
            <w:pPr>
              <w:pStyle w:val="TAC"/>
              <w:keepNext w:val="0"/>
              <w:keepLines w:val="0"/>
              <w:rPr>
                <w:bCs/>
                <w:lang w:eastAsia="zh-CN"/>
              </w:rPr>
            </w:pPr>
            <w:r>
              <w:rPr>
                <w:bCs/>
                <w:lang w:eastAsia="zh-CN"/>
              </w:rPr>
              <w:t>15</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06756933" w14:textId="77777777" w:rsidR="00F75B3D" w:rsidRDefault="00F75B3D">
            <w:pPr>
              <w:pStyle w:val="TAC"/>
              <w:keepNext w:val="0"/>
              <w:keepLines w:val="0"/>
              <w:rPr>
                <w:bCs/>
                <w:lang w:eastAsia="zh-CN"/>
              </w:rPr>
            </w:pPr>
            <w:r>
              <w:rPr>
                <w:bCs/>
                <w:lang w:eastAsia="zh-CN"/>
              </w:rPr>
              <w:t xml:space="preserve">12 </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615172BC" w14:textId="77777777" w:rsidR="00F75B3D" w:rsidRDefault="00F75B3D">
            <w:pPr>
              <w:pStyle w:val="TAC"/>
              <w:keepNext w:val="0"/>
              <w:keepLines w:val="0"/>
              <w:rPr>
                <w:lang w:eastAsia="zh-CN"/>
              </w:rPr>
            </w:pPr>
            <w:r>
              <w:rPr>
                <w:lang w:eastAsia="zh-CN"/>
              </w:rPr>
              <w:t>5</w:t>
            </w:r>
          </w:p>
        </w:tc>
        <w:tc>
          <w:tcPr>
            <w:tcW w:w="442" w:type="pct"/>
            <w:tcBorders>
              <w:top w:val="single" w:sz="4" w:space="0" w:color="auto"/>
              <w:left w:val="single" w:sz="4" w:space="0" w:color="auto"/>
              <w:bottom w:val="single" w:sz="4" w:space="0" w:color="auto"/>
              <w:right w:val="single" w:sz="4" w:space="0" w:color="auto"/>
            </w:tcBorders>
            <w:noWrap/>
            <w:vAlign w:val="center"/>
            <w:hideMark/>
          </w:tcPr>
          <w:p w14:paraId="0CAB92C2" w14:textId="77777777" w:rsidR="00F75B3D" w:rsidRDefault="00F75B3D">
            <w:pPr>
              <w:pStyle w:val="TAC"/>
              <w:keepNext w:val="0"/>
              <w:keepLines w:val="0"/>
              <w:rPr>
                <w:b/>
                <w:color w:val="FF0000"/>
                <w:lang w:eastAsia="zh-CN"/>
              </w:rPr>
            </w:pPr>
            <w:r>
              <w:rPr>
                <w:b/>
                <w:color w:val="FF0000"/>
                <w:lang w:eastAsia="zh-CN"/>
              </w:rPr>
              <w:t>28.1</w:t>
            </w:r>
          </w:p>
        </w:tc>
        <w:tc>
          <w:tcPr>
            <w:tcW w:w="576" w:type="pct"/>
            <w:tcBorders>
              <w:top w:val="single" w:sz="4" w:space="0" w:color="auto"/>
              <w:left w:val="single" w:sz="4" w:space="0" w:color="auto"/>
              <w:bottom w:val="single" w:sz="4" w:space="0" w:color="auto"/>
              <w:right w:val="single" w:sz="4" w:space="0" w:color="auto"/>
            </w:tcBorders>
            <w:vAlign w:val="center"/>
            <w:hideMark/>
          </w:tcPr>
          <w:p w14:paraId="2D29C4A4" w14:textId="77777777" w:rsidR="00F75B3D" w:rsidRDefault="00F75B3D">
            <w:pPr>
              <w:pStyle w:val="TAC"/>
              <w:keepNext w:val="0"/>
              <w:keepLines w:val="0"/>
              <w:rPr>
                <w:bCs/>
                <w:lang w:eastAsia="zh-CN"/>
              </w:rPr>
            </w:pPr>
            <w:r>
              <w:rPr>
                <w:bCs/>
                <w:lang w:eastAsia="zh-CN"/>
              </w:rPr>
              <w:t>UL2/DL1</w:t>
            </w:r>
          </w:p>
          <w:p w14:paraId="366988D7" w14:textId="77777777" w:rsidR="00F75B3D" w:rsidRDefault="00F75B3D" w:rsidP="38F09AED">
            <w:pPr>
              <w:pStyle w:val="TAC"/>
              <w:keepNext w:val="0"/>
              <w:keepLines w:val="0"/>
              <w:rPr>
                <w:lang w:val="en-US" w:eastAsia="zh-CN"/>
              </w:rPr>
            </w:pPr>
            <w:proofErr w:type="gramStart"/>
            <w:r w:rsidRPr="38F09AED">
              <w:rPr>
                <w:lang w:val="en-US" w:eastAsia="zh-CN"/>
              </w:rPr>
              <w:t>direct-hit</w:t>
            </w:r>
            <w:proofErr w:type="gramEnd"/>
          </w:p>
        </w:tc>
      </w:tr>
    </w:tbl>
    <w:p w14:paraId="468D9CBF" w14:textId="77777777" w:rsidR="00F75B3D" w:rsidRDefault="00F75B3D" w:rsidP="00F75B3D">
      <w:pPr>
        <w:rPr>
          <w:rFonts w:eastAsia="新細明體"/>
          <w:sz w:val="22"/>
          <w:szCs w:val="22"/>
          <w:lang w:val="x-none" w:eastAsia="zh-TW"/>
        </w:rPr>
      </w:pPr>
    </w:p>
    <w:p w14:paraId="41C3382F" w14:textId="77777777" w:rsidR="00F75B3D" w:rsidRDefault="00F75B3D" w:rsidP="00F75B3D">
      <w:pPr>
        <w:rPr>
          <w:b/>
          <w:sz w:val="22"/>
          <w:szCs w:val="22"/>
          <w:lang w:eastAsia="en-GB"/>
        </w:rPr>
      </w:pPr>
      <w:r>
        <w:rPr>
          <w:b/>
          <w:sz w:val="22"/>
          <w:szCs w:val="22"/>
          <w:lang w:eastAsia="en-GB"/>
        </w:rPr>
        <w:t xml:space="preserve">Observation 1: Regarding the aggregation of lower and higher bands, there is severe UE DL cell-coverage reduction due to the high RX MSD issues (e.g., MSD of 20~30 dB). Conventional NR MSD mitigation method based on limiting TX CBW does not change MSD values. </w:t>
      </w:r>
    </w:p>
    <w:p w14:paraId="794F3305" w14:textId="77777777" w:rsidR="00F75B3D" w:rsidRDefault="00F75B3D" w:rsidP="38F09AED">
      <w:pPr>
        <w:rPr>
          <w:rFonts w:eastAsia="新細明體"/>
          <w:sz w:val="22"/>
          <w:szCs w:val="22"/>
          <w:lang w:val="en-US" w:eastAsia="zh-TW"/>
        </w:rPr>
      </w:pPr>
      <w:r w:rsidRPr="38F09AED">
        <w:rPr>
          <w:rFonts w:eastAsia="新細明體"/>
          <w:sz w:val="22"/>
          <w:szCs w:val="22"/>
          <w:lang w:val="en-US" w:eastAsia="zh-TW"/>
        </w:rPr>
        <w:t xml:space="preserve">Besides, the MSD minimum requirements for the aggregation of lower and higher bands are typically evaluated based on example TX and RX frequency channels. However, some TX and RX frequency channel configurations do not have MSD issue. Regarding the bands combination with MSD issues only on some RX channels, the potential methods can be considered to avoid deactivating RX carriers/channels without MSD issues.   </w:t>
      </w:r>
    </w:p>
    <w:p w14:paraId="6E653FC0" w14:textId="78ED1694" w:rsidR="00F75B3D" w:rsidRDefault="00F75B3D" w:rsidP="00F75B3D">
      <w:pPr>
        <w:jc w:val="both"/>
        <w:rPr>
          <w:b/>
          <w:sz w:val="22"/>
          <w:szCs w:val="22"/>
          <w:lang w:eastAsia="en-GB"/>
        </w:rPr>
      </w:pPr>
      <w:r>
        <w:rPr>
          <w:b/>
          <w:sz w:val="22"/>
          <w:szCs w:val="22"/>
          <w:lang w:eastAsia="en-GB"/>
        </w:rPr>
        <w:lastRenderedPageBreak/>
        <w:t xml:space="preserve">Observation </w:t>
      </w:r>
      <w:r w:rsidR="006D477D">
        <w:rPr>
          <w:b/>
          <w:sz w:val="22"/>
          <w:szCs w:val="22"/>
          <w:lang w:eastAsia="en-GB"/>
        </w:rPr>
        <w:t>2</w:t>
      </w:r>
      <w:r>
        <w:rPr>
          <w:b/>
          <w:sz w:val="22"/>
          <w:szCs w:val="22"/>
          <w:lang w:eastAsia="en-GB"/>
        </w:rPr>
        <w:t>: The MSD requirements for the aggregation of lower and higher bands are just evaluated based on example TX and RX frequency channels. However, some TX and RX frequency channel configurations do not have MSD issue.</w:t>
      </w:r>
    </w:p>
    <w:p w14:paraId="3D4B892F" w14:textId="77777777" w:rsidR="00F75B3D" w:rsidRPr="00F75B3D" w:rsidRDefault="00F75B3D" w:rsidP="00F75B3D">
      <w:pPr>
        <w:rPr>
          <w:bCs/>
          <w:sz w:val="22"/>
          <w:szCs w:val="22"/>
          <w:lang w:eastAsia="en-GB"/>
        </w:rPr>
      </w:pPr>
      <w:r w:rsidRPr="00325143">
        <w:rPr>
          <w:bCs/>
          <w:sz w:val="22"/>
          <w:szCs w:val="22"/>
          <w:lang w:eastAsia="en-GB"/>
        </w:rPr>
        <w:t>Regarding MSD requirements for the aggregation of lower and higher bands, the assisted MSD reporting method can be helpful for preventing NW from deactivating the aggregation of lower and higher bands in certain RX carriers that have no significant MSD issues.</w:t>
      </w:r>
    </w:p>
    <w:p w14:paraId="15DAA139" w14:textId="565088EC" w:rsidR="00F75B3D" w:rsidRDefault="00F75B3D" w:rsidP="00F75B3D">
      <w:pPr>
        <w:pStyle w:val="a5"/>
        <w:rPr>
          <w:sz w:val="22"/>
          <w:szCs w:val="22"/>
        </w:rPr>
      </w:pPr>
      <w:r>
        <w:rPr>
          <w:sz w:val="22"/>
          <w:szCs w:val="22"/>
        </w:rPr>
        <w:t xml:space="preserve">Proposal </w:t>
      </w:r>
      <w:r w:rsidR="003153B3">
        <w:rPr>
          <w:sz w:val="22"/>
          <w:szCs w:val="22"/>
        </w:rPr>
        <w:t>2</w:t>
      </w:r>
      <w:r>
        <w:rPr>
          <w:sz w:val="22"/>
          <w:szCs w:val="22"/>
        </w:rPr>
        <w:t xml:space="preserve">: Regarding the bands’ combination with high MSD issues only on some RX channels, </w:t>
      </w:r>
      <w:r w:rsidR="004028FE">
        <w:rPr>
          <w:sz w:val="22"/>
          <w:szCs w:val="22"/>
        </w:rPr>
        <w:t xml:space="preserve">study the feasibility of the assisted MSD reporting </w:t>
      </w:r>
      <w:r>
        <w:rPr>
          <w:sz w:val="22"/>
          <w:szCs w:val="22"/>
        </w:rPr>
        <w:t>to avoid deactivating RX carriers/channels without significant MSD issues</w:t>
      </w:r>
      <w:r w:rsidR="004028FE">
        <w:rPr>
          <w:sz w:val="22"/>
          <w:szCs w:val="22"/>
        </w:rPr>
        <w:t>.</w:t>
      </w:r>
      <w:r>
        <w:rPr>
          <w:sz w:val="22"/>
          <w:szCs w:val="22"/>
        </w:rPr>
        <w:t xml:space="preserve"> </w:t>
      </w:r>
    </w:p>
    <w:p w14:paraId="1D7B05BA" w14:textId="6AA1B3A7" w:rsidR="00F75B3D" w:rsidRDefault="00F75B3D" w:rsidP="00F75B3D">
      <w:pPr>
        <w:jc w:val="both"/>
        <w:rPr>
          <w:rFonts w:eastAsia="新細明體"/>
          <w:sz w:val="22"/>
          <w:szCs w:val="22"/>
          <w:lang w:val="x-none" w:eastAsia="zh-TW"/>
        </w:rPr>
      </w:pPr>
      <w:r>
        <w:rPr>
          <w:rFonts w:eastAsia="新細明體"/>
          <w:sz w:val="22"/>
          <w:szCs w:val="22"/>
          <w:lang w:eastAsia="zh-TW"/>
        </w:rPr>
        <w:t>Furthermore,</w:t>
      </w:r>
      <w:r>
        <w:rPr>
          <w:rFonts w:eastAsia="新細明體"/>
          <w:sz w:val="22"/>
          <w:szCs w:val="22"/>
          <w:lang w:val="x-none" w:eastAsia="zh-TW"/>
        </w:rPr>
        <w:t xml:space="preserve"> to specify default power class MSD requirements for FR1 bands combination usually introduces huge RAN4 workload. In Rel-19, the phase 1 MSD requirements simplification was proposed. It indicates that HPUE MSD requirements can be calculated from the default power class MSD values using a LUT table. However, there are still significant default power class MSD workload for the aggregation of lower and higher bands.</w:t>
      </w:r>
    </w:p>
    <w:p w14:paraId="139775CF" w14:textId="40EE38FD" w:rsidR="00F75B3D" w:rsidRDefault="003153B3" w:rsidP="00F75B3D">
      <w:pPr>
        <w:jc w:val="both"/>
        <w:rPr>
          <w:b/>
          <w:sz w:val="22"/>
          <w:szCs w:val="22"/>
          <w:lang w:eastAsia="en-GB"/>
        </w:rPr>
      </w:pPr>
      <w:r w:rsidRPr="003153B3">
        <w:rPr>
          <w:b/>
          <w:sz w:val="22"/>
          <w:szCs w:val="22"/>
          <w:lang w:eastAsia="en-GB"/>
        </w:rPr>
        <w:t xml:space="preserve">Observation </w:t>
      </w:r>
      <w:r w:rsidR="00E12F38">
        <w:rPr>
          <w:b/>
          <w:sz w:val="22"/>
          <w:szCs w:val="22"/>
          <w:lang w:eastAsia="en-GB"/>
        </w:rPr>
        <w:t>3</w:t>
      </w:r>
      <w:r w:rsidR="00F75B3D">
        <w:rPr>
          <w:b/>
          <w:sz w:val="22"/>
          <w:szCs w:val="22"/>
          <w:lang w:eastAsia="en-GB"/>
        </w:rPr>
        <w:t>: To specify default power class MSD requirements for FR1 bands combination usually introduces huge RAN4 workload.</w:t>
      </w:r>
    </w:p>
    <w:p w14:paraId="348F3362" w14:textId="0E0D27D1" w:rsidR="00F75B3D" w:rsidRDefault="00F75B3D" w:rsidP="00F75B3D">
      <w:pPr>
        <w:pStyle w:val="a5"/>
        <w:rPr>
          <w:rFonts w:eastAsia="新細明體"/>
          <w:sz w:val="22"/>
          <w:szCs w:val="22"/>
          <w:lang w:eastAsia="zh-TW"/>
        </w:rPr>
      </w:pPr>
      <w:r>
        <w:rPr>
          <w:sz w:val="22"/>
          <w:szCs w:val="22"/>
        </w:rPr>
        <w:t xml:space="preserve">Proposal </w:t>
      </w:r>
      <w:r w:rsidR="003153B3">
        <w:rPr>
          <w:sz w:val="22"/>
          <w:szCs w:val="22"/>
        </w:rPr>
        <w:t>3</w:t>
      </w:r>
      <w:r>
        <w:rPr>
          <w:sz w:val="22"/>
          <w:szCs w:val="22"/>
        </w:rPr>
        <w:t>: Study the default power class MSD requirements simplification for the aggregation of lower and higher bands to help significantly reduce the RAN4 workload.</w:t>
      </w:r>
    </w:p>
    <w:p w14:paraId="6322B3C3" w14:textId="472D987A" w:rsidR="002A68B3" w:rsidRDefault="00516BCC" w:rsidP="002A68B3">
      <w:pPr>
        <w:pStyle w:val="aff0"/>
        <w:numPr>
          <w:ilvl w:val="0"/>
          <w:numId w:val="156"/>
        </w:numPr>
        <w:textAlignment w:val="auto"/>
        <w:rPr>
          <w:rFonts w:ascii="Times New Roman" w:eastAsia="SimSun" w:hAnsi="Times New Roman"/>
          <w:b/>
          <w:lang w:val="en-GB" w:eastAsia="en-GB"/>
        </w:rPr>
      </w:pPr>
      <w:r>
        <w:rPr>
          <w:rFonts w:ascii="Times New Roman" w:eastAsia="SimSun" w:hAnsi="Times New Roman"/>
          <w:b/>
          <w:lang w:val="en-GB" w:eastAsia="en-GB"/>
        </w:rPr>
        <w:t>T</w:t>
      </w:r>
      <w:r w:rsidR="002A68B3">
        <w:rPr>
          <w:rFonts w:ascii="Times New Roman" w:eastAsia="SimSun" w:hAnsi="Times New Roman"/>
          <w:b/>
          <w:lang w:val="en-GB" w:eastAsia="en-GB"/>
        </w:rPr>
        <w:t xml:space="preserve">o </w:t>
      </w:r>
      <w:r>
        <w:rPr>
          <w:rFonts w:ascii="Times New Roman" w:eastAsia="SimSun" w:hAnsi="Times New Roman"/>
          <w:b/>
          <w:lang w:val="en-GB" w:eastAsia="en-GB"/>
        </w:rPr>
        <w:t>specify</w:t>
      </w:r>
      <w:r w:rsidR="002A68B3">
        <w:rPr>
          <w:rFonts w:ascii="Times New Roman" w:eastAsia="SimSun" w:hAnsi="Times New Roman"/>
          <w:b/>
          <w:lang w:val="en-GB" w:eastAsia="en-GB"/>
        </w:rPr>
        <w:t xml:space="preserve"> </w:t>
      </w:r>
      <w:r>
        <w:rPr>
          <w:rFonts w:ascii="Times New Roman" w:eastAsia="SimSun" w:hAnsi="Times New Roman"/>
          <w:b/>
          <w:lang w:val="en-GB" w:eastAsia="en-GB"/>
        </w:rPr>
        <w:t>specific bands-combination</w:t>
      </w:r>
      <w:r w:rsidR="002A68B3">
        <w:rPr>
          <w:rFonts w:ascii="Times New Roman" w:eastAsia="SimSun" w:hAnsi="Times New Roman"/>
          <w:b/>
          <w:lang w:val="en-GB" w:eastAsia="en-GB"/>
        </w:rPr>
        <w:t xml:space="preserve"> MSD requirement </w:t>
      </w:r>
      <w:r>
        <w:rPr>
          <w:rFonts w:ascii="Times New Roman" w:eastAsia="SimSun" w:hAnsi="Times New Roman"/>
          <w:b/>
          <w:lang w:val="en-GB" w:eastAsia="en-GB"/>
        </w:rPr>
        <w:t>is</w:t>
      </w:r>
      <w:r w:rsidR="002A68B3">
        <w:rPr>
          <w:rFonts w:ascii="Times New Roman" w:eastAsia="SimSun" w:hAnsi="Times New Roman"/>
          <w:b/>
          <w:lang w:val="en-GB" w:eastAsia="en-GB"/>
        </w:rPr>
        <w:t xml:space="preserve"> not precluded if necessary.</w:t>
      </w:r>
    </w:p>
    <w:p w14:paraId="1F07A573" w14:textId="76DCEE75" w:rsidR="00F75B3D" w:rsidRPr="00F75B3D" w:rsidRDefault="00F75B3D" w:rsidP="00F75B3D">
      <w:pPr>
        <w:pStyle w:val="a5"/>
        <w:rPr>
          <w:b w:val="0"/>
          <w:bCs/>
          <w:sz w:val="22"/>
          <w:szCs w:val="22"/>
        </w:rPr>
      </w:pPr>
      <w:r w:rsidRPr="00F75B3D">
        <w:rPr>
          <w:b w:val="0"/>
          <w:bCs/>
          <w:sz w:val="22"/>
          <w:szCs w:val="22"/>
        </w:rPr>
        <w:t>Study</w:t>
      </w:r>
      <w:r w:rsidRPr="00325143">
        <w:rPr>
          <w:b w:val="0"/>
          <w:sz w:val="22"/>
          <w:szCs w:val="22"/>
        </w:rPr>
        <w:t>ing</w:t>
      </w:r>
      <w:r w:rsidRPr="00F75B3D">
        <w:rPr>
          <w:b w:val="0"/>
          <w:bCs/>
          <w:sz w:val="22"/>
          <w:szCs w:val="22"/>
        </w:rPr>
        <w:t xml:space="preserve"> the potential MSD mitigation methodology is helpful and beneficial for managing UEs with severe DL cell-coverage reduction due to high MSD issue (e.g., 20~30 dB).</w:t>
      </w:r>
    </w:p>
    <w:p w14:paraId="036302B9" w14:textId="14B4FF4F" w:rsidR="00F75B3D" w:rsidRDefault="00F75B3D" w:rsidP="00F75B3D">
      <w:pPr>
        <w:pStyle w:val="a5"/>
        <w:rPr>
          <w:sz w:val="22"/>
          <w:szCs w:val="22"/>
        </w:rPr>
      </w:pPr>
      <w:r>
        <w:rPr>
          <w:sz w:val="22"/>
          <w:szCs w:val="22"/>
        </w:rPr>
        <w:t xml:space="preserve">Proposal </w:t>
      </w:r>
      <w:r w:rsidR="003153B3">
        <w:rPr>
          <w:sz w:val="22"/>
          <w:szCs w:val="22"/>
        </w:rPr>
        <w:t>4</w:t>
      </w:r>
      <w:r>
        <w:rPr>
          <w:sz w:val="22"/>
          <w:szCs w:val="22"/>
        </w:rPr>
        <w:t>: In additional to restricting TX CBW in NR to reduce jammed RX spectrum range, regarding potential PC3 or default power class MSD mitigation in 6G</w:t>
      </w:r>
      <w:r w:rsidR="006D477D">
        <w:rPr>
          <w:sz w:val="22"/>
          <w:szCs w:val="22"/>
        </w:rPr>
        <w:t>:</w:t>
      </w:r>
    </w:p>
    <w:p w14:paraId="086C33CD" w14:textId="77777777" w:rsidR="00F75B3D" w:rsidRDefault="00F75B3D" w:rsidP="00325143">
      <w:pPr>
        <w:pStyle w:val="a5"/>
        <w:numPr>
          <w:ilvl w:val="0"/>
          <w:numId w:val="131"/>
        </w:numPr>
        <w:textAlignment w:val="auto"/>
        <w:rPr>
          <w:sz w:val="22"/>
          <w:szCs w:val="22"/>
        </w:rPr>
      </w:pPr>
      <w:r>
        <w:rPr>
          <w:sz w:val="22"/>
          <w:szCs w:val="22"/>
        </w:rPr>
        <w:t xml:space="preserve">Study the UE technologies improvement such as antenna isolation, front-end components, and ICs. </w:t>
      </w:r>
    </w:p>
    <w:p w14:paraId="3A0BE29D" w14:textId="77777777" w:rsidR="00F75B3D" w:rsidRPr="00F75B3D" w:rsidRDefault="00F75B3D" w:rsidP="00325143">
      <w:pPr>
        <w:pStyle w:val="a5"/>
        <w:numPr>
          <w:ilvl w:val="0"/>
          <w:numId w:val="131"/>
        </w:numPr>
        <w:textAlignment w:val="auto"/>
        <w:rPr>
          <w:sz w:val="22"/>
          <w:szCs w:val="22"/>
        </w:rPr>
      </w:pPr>
      <w:r>
        <w:rPr>
          <w:bCs/>
          <w:sz w:val="22"/>
          <w:szCs w:val="22"/>
        </w:rPr>
        <w:t>Study improvements on BS aspect such as power, time, and frequency domain configurations.</w:t>
      </w:r>
    </w:p>
    <w:p w14:paraId="167C2C2B" w14:textId="08EAF684" w:rsidR="00F75B3D" w:rsidRDefault="00827D0C" w:rsidP="00325143">
      <w:pPr>
        <w:pStyle w:val="1"/>
        <w:ind w:hanging="1130"/>
        <w:rPr>
          <w:rFonts w:ascii="Times New Roman" w:hAnsi="Times New Roman"/>
        </w:rPr>
      </w:pPr>
      <w:r>
        <w:rPr>
          <w:rFonts w:eastAsia="新細明體"/>
          <w:bCs/>
          <w:lang w:eastAsia="zh-TW"/>
        </w:rPr>
        <w:t>4</w:t>
      </w:r>
      <w:r w:rsidR="00F75B3D">
        <w:rPr>
          <w:rFonts w:ascii="Times New Roman" w:hAnsi="Times New Roman"/>
        </w:rPr>
        <w:tab/>
        <w:t xml:space="preserve">RF retuning time </w:t>
      </w:r>
    </w:p>
    <w:p w14:paraId="34B73015" w14:textId="38FFE292" w:rsidR="00F75B3D" w:rsidRDefault="00F75B3D" w:rsidP="00F75B3D">
      <w:pPr>
        <w:jc w:val="both"/>
        <w:rPr>
          <w:rFonts w:eastAsia="新細明體"/>
          <w:sz w:val="22"/>
          <w:szCs w:val="22"/>
          <w:lang w:val="x-none" w:eastAsia="zh-TW"/>
        </w:rPr>
      </w:pPr>
      <w:r>
        <w:rPr>
          <w:rFonts w:eastAsia="新細明體"/>
          <w:sz w:val="22"/>
          <w:szCs w:val="22"/>
          <w:lang w:eastAsia="zh-TW"/>
        </w:rPr>
        <w:t xml:space="preserve">The interruption defined in RRM requirements is associated with various procedures, such as Bandwidth Part (BWP) switching, and consists of both RF switching time and baseband (BB) processing time. This results in an overall interruption requirement of approximately 1 </w:t>
      </w:r>
      <w:proofErr w:type="spellStart"/>
      <w:r>
        <w:rPr>
          <w:rFonts w:eastAsia="新細明體"/>
          <w:sz w:val="22"/>
          <w:szCs w:val="22"/>
          <w:lang w:eastAsia="zh-TW"/>
        </w:rPr>
        <w:t>ms</w:t>
      </w:r>
      <w:proofErr w:type="spellEnd"/>
      <w:r>
        <w:rPr>
          <w:rFonts w:eastAsia="新細明體"/>
          <w:sz w:val="22"/>
          <w:szCs w:val="22"/>
          <w:lang w:eastAsia="zh-TW"/>
        </w:rPr>
        <w:t xml:space="preserve">. Based on existing NR requirements, RF switching time is defined as 0.5 </w:t>
      </w:r>
      <w:proofErr w:type="spellStart"/>
      <w:r>
        <w:rPr>
          <w:rFonts w:eastAsia="新細明體"/>
          <w:sz w:val="22"/>
          <w:szCs w:val="22"/>
          <w:lang w:eastAsia="zh-TW"/>
        </w:rPr>
        <w:t>ms</w:t>
      </w:r>
      <w:proofErr w:type="spellEnd"/>
      <w:r>
        <w:rPr>
          <w:rFonts w:eastAsia="新細明體"/>
          <w:sz w:val="22"/>
          <w:szCs w:val="22"/>
          <w:lang w:eastAsia="zh-TW"/>
        </w:rPr>
        <w:t xml:space="preserve"> for FR1 and 0.25 </w:t>
      </w:r>
      <w:proofErr w:type="spellStart"/>
      <w:r>
        <w:rPr>
          <w:rFonts w:eastAsia="新細明體"/>
          <w:sz w:val="22"/>
          <w:szCs w:val="22"/>
          <w:lang w:eastAsia="zh-TW"/>
        </w:rPr>
        <w:t>ms</w:t>
      </w:r>
      <w:proofErr w:type="spellEnd"/>
      <w:r>
        <w:rPr>
          <w:rFonts w:eastAsia="新細明體"/>
          <w:sz w:val="22"/>
          <w:szCs w:val="22"/>
          <w:lang w:eastAsia="zh-TW"/>
        </w:rPr>
        <w:t xml:space="preserve"> for FR2. However, recent advancements in UE implementation suggest that RF switching time can be performed much faster than the original value of 0.5 </w:t>
      </w:r>
      <w:proofErr w:type="spellStart"/>
      <w:r>
        <w:rPr>
          <w:rFonts w:eastAsia="新細明體"/>
          <w:sz w:val="22"/>
          <w:szCs w:val="22"/>
          <w:lang w:eastAsia="zh-TW"/>
        </w:rPr>
        <w:t>ms</w:t>
      </w:r>
      <w:proofErr w:type="spellEnd"/>
      <w:r>
        <w:rPr>
          <w:rFonts w:eastAsia="新細明體"/>
          <w:sz w:val="22"/>
          <w:szCs w:val="22"/>
          <w:lang w:eastAsia="zh-TW"/>
        </w:rPr>
        <w:t xml:space="preserve"> from NR Rel-15. Therefore, it is recommended that RAN4 further investigate ways to reduce interruption times and define requirements that more accurately reflect the capabilities of the latest UE technologies.</w:t>
      </w:r>
    </w:p>
    <w:p w14:paraId="72BC73E3" w14:textId="4BA3D2DB" w:rsidR="00F75B3D" w:rsidRPr="00325143" w:rsidRDefault="00F75B3D" w:rsidP="00F75B3D">
      <w:pPr>
        <w:pStyle w:val="a5"/>
        <w:rPr>
          <w:sz w:val="22"/>
          <w:szCs w:val="22"/>
        </w:rPr>
      </w:pPr>
      <w:r w:rsidRPr="00325143">
        <w:rPr>
          <w:sz w:val="22"/>
          <w:szCs w:val="22"/>
        </w:rPr>
        <w:t xml:space="preserve">Observation </w:t>
      </w:r>
      <w:r w:rsidR="00E12F38">
        <w:rPr>
          <w:sz w:val="22"/>
          <w:szCs w:val="22"/>
        </w:rPr>
        <w:t>4</w:t>
      </w:r>
      <w:r w:rsidRPr="00325143">
        <w:rPr>
          <w:sz w:val="22"/>
          <w:szCs w:val="22"/>
        </w:rPr>
        <w:t>: The requirements of interruption including the RF switching time in previous mobile generation has not been optimised since NR Rel-15.</w:t>
      </w:r>
    </w:p>
    <w:p w14:paraId="42B6B8A3" w14:textId="4512A37C" w:rsidR="00F75B3D" w:rsidRPr="00325143" w:rsidRDefault="00F75B3D" w:rsidP="00F75B3D">
      <w:pPr>
        <w:pStyle w:val="a5"/>
        <w:rPr>
          <w:sz w:val="22"/>
          <w:szCs w:val="22"/>
        </w:rPr>
      </w:pPr>
      <w:r w:rsidRPr="00325143">
        <w:rPr>
          <w:sz w:val="22"/>
          <w:szCs w:val="22"/>
        </w:rPr>
        <w:t xml:space="preserve">Proposal </w:t>
      </w:r>
      <w:r w:rsidR="003153B3">
        <w:rPr>
          <w:sz w:val="22"/>
          <w:szCs w:val="22"/>
        </w:rPr>
        <w:t>5</w:t>
      </w:r>
      <w:r w:rsidRPr="00325143">
        <w:rPr>
          <w:sz w:val="22"/>
          <w:szCs w:val="22"/>
        </w:rPr>
        <w:t xml:space="preserve">: </w:t>
      </w:r>
      <w:r w:rsidRPr="00325143">
        <w:rPr>
          <w:bCs/>
          <w:sz w:val="22"/>
          <w:szCs w:val="22"/>
        </w:rPr>
        <w:t>RAN4 (RRM/RF) to further study the possibility of reducing the interruption time including the RF retuning time for different UE procedures</w:t>
      </w:r>
      <w:r w:rsidRPr="00325143">
        <w:rPr>
          <w:sz w:val="22"/>
          <w:szCs w:val="22"/>
        </w:rPr>
        <w:t>.</w:t>
      </w:r>
    </w:p>
    <w:p w14:paraId="0D7284C8" w14:textId="7716B684" w:rsidR="00F75B3D" w:rsidRDefault="00827D0C" w:rsidP="00325143">
      <w:pPr>
        <w:pStyle w:val="1"/>
        <w:ind w:hanging="1130"/>
        <w:rPr>
          <w:rFonts w:ascii="Times New Roman" w:hAnsi="Times New Roman"/>
        </w:rPr>
      </w:pPr>
      <w:r>
        <w:rPr>
          <w:rFonts w:ascii="Times New Roman" w:hAnsi="Times New Roman"/>
        </w:rPr>
        <w:lastRenderedPageBreak/>
        <w:t>5</w:t>
      </w:r>
      <w:r w:rsidR="00F75B3D" w:rsidRPr="00325143">
        <w:rPr>
          <w:rFonts w:ascii="Times New Roman" w:hAnsi="Times New Roman"/>
        </w:rPr>
        <w:tab/>
        <w:t>Spectrum aggregation</w:t>
      </w:r>
    </w:p>
    <w:p w14:paraId="7D5CA453" w14:textId="3D64EA6D" w:rsidR="00F75B3D" w:rsidRDefault="00F75B3D" w:rsidP="00F75B3D">
      <w:pPr>
        <w:jc w:val="both"/>
        <w:rPr>
          <w:rFonts w:eastAsia="新細明體"/>
          <w:sz w:val="22"/>
          <w:szCs w:val="22"/>
          <w:u w:val="single"/>
          <w:lang w:eastAsia="zh-TW"/>
        </w:rPr>
      </w:pPr>
      <w:r>
        <w:rPr>
          <w:rFonts w:eastAsia="新細明體"/>
          <w:sz w:val="22"/>
          <w:szCs w:val="22"/>
          <w:u w:val="single"/>
          <w:lang w:eastAsia="zh-TW"/>
        </w:rPr>
        <w:t>More efficient spectrum aggregation</w:t>
      </w:r>
    </w:p>
    <w:p w14:paraId="661902C7" w14:textId="77777777" w:rsidR="00F75B3D" w:rsidRDefault="00F75B3D" w:rsidP="00F75B3D">
      <w:pPr>
        <w:jc w:val="both"/>
        <w:rPr>
          <w:rFonts w:eastAsia="新細明體"/>
          <w:sz w:val="22"/>
          <w:szCs w:val="22"/>
          <w:lang w:eastAsia="zh-TW"/>
        </w:rPr>
      </w:pPr>
      <w:r>
        <w:rPr>
          <w:rFonts w:eastAsia="新細明體"/>
          <w:sz w:val="22"/>
          <w:szCs w:val="22"/>
          <w:lang w:eastAsia="zh-TW"/>
        </w:rPr>
        <w:t xml:space="preserve">In 5G, the carrier-aggregation (CA) framework is critical for spectrum aggregation, yet it limits physical layer and protocol efficiencies because it enforces a one-to-one coupling of each physical carrier component and a logical cell, resulting in excess control overhead and slow carrier activation. </w:t>
      </w:r>
    </w:p>
    <w:p w14:paraId="688C8B98" w14:textId="157E5E0D" w:rsidR="00F75B3D" w:rsidRDefault="00F75B3D" w:rsidP="00F75B3D">
      <w:pPr>
        <w:jc w:val="both"/>
        <w:rPr>
          <w:rFonts w:eastAsia="新細明體"/>
          <w:sz w:val="22"/>
          <w:szCs w:val="22"/>
          <w:lang w:eastAsia="zh-TW"/>
        </w:rPr>
      </w:pPr>
      <w:r>
        <w:rPr>
          <w:rFonts w:eastAsia="新細明體"/>
          <w:sz w:val="22"/>
          <w:szCs w:val="22"/>
          <w:lang w:eastAsia="zh-TW"/>
        </w:rPr>
        <w:t xml:space="preserve">For 6G, we recommend decoupling this one-to-one mapping and aggregating multiple carriers with similar propagation channel properties to a single “Multi-carrier Cell”. As illustrated in </w:t>
      </w:r>
      <w:r>
        <w:fldChar w:fldCharType="begin"/>
      </w:r>
      <w:r>
        <w:rPr>
          <w:rFonts w:eastAsia="新細明體"/>
          <w:sz w:val="22"/>
          <w:szCs w:val="22"/>
          <w:lang w:eastAsia="zh-TW"/>
        </w:rPr>
        <w:instrText xml:space="preserve"> REF _Ref208923920 \h  \* MERGEFORMAT </w:instrText>
      </w:r>
      <w:r>
        <w:fldChar w:fldCharType="separate"/>
      </w:r>
      <w:r>
        <w:rPr>
          <w:rFonts w:eastAsia="新細明體"/>
          <w:sz w:val="22"/>
          <w:szCs w:val="22"/>
          <w:lang w:eastAsia="zh-TW"/>
        </w:rPr>
        <w:t>Figure 1</w:t>
      </w:r>
      <w:r>
        <w:fldChar w:fldCharType="end"/>
      </w:r>
      <w:r>
        <w:rPr>
          <w:rFonts w:eastAsia="新細明體"/>
          <w:sz w:val="22"/>
          <w:szCs w:val="22"/>
          <w:lang w:eastAsia="zh-TW"/>
        </w:rPr>
        <w:t>, intra-band and nearby inter-band carriers can be aggregated into a single cell when they meet specific conditions, e.g., time and frequency alignment, frequency span, and receive power difference, thereby enabling fast carrier activation and reduce the control overhead. Based on 5G experiences, for example, practical thresholds of conditions may include Maximum Receive Timing Difference (MRTD) &lt; 3us (or CP), frequency error &lt; 0.1ppm, and similar total received power for an intra-band-like UE receiver, where a common time/frequency synchronisation reference and AGC can be used at a UE. In addition, it is a simple approach to aggregate contiguous spectrum wider than a single carrier FFT size, where these conditions are typically met.</w:t>
      </w:r>
    </w:p>
    <w:p w14:paraId="72D4375C" w14:textId="6B1E4162" w:rsidR="00F75B3D" w:rsidRDefault="00F75B3D" w:rsidP="00F75B3D">
      <w:pPr>
        <w:jc w:val="both"/>
        <w:rPr>
          <w:rFonts w:eastAsia="新細明體"/>
          <w:sz w:val="22"/>
          <w:szCs w:val="22"/>
          <w:lang w:eastAsia="zh-TW"/>
        </w:rPr>
      </w:pPr>
      <w:r>
        <w:rPr>
          <w:rFonts w:eastAsia="新細明體"/>
          <w:sz w:val="22"/>
          <w:szCs w:val="22"/>
          <w:lang w:eastAsia="zh-TW"/>
        </w:rPr>
        <w:t>Note that when the conditions for synchronization and power relative power level alignment noted above are not met across carriers</w:t>
      </w:r>
      <w:r w:rsidR="007D12EC">
        <w:rPr>
          <w:rFonts w:eastAsia="新細明體"/>
          <w:sz w:val="22"/>
          <w:szCs w:val="22"/>
          <w:lang w:eastAsia="zh-TW"/>
        </w:rPr>
        <w:t>, we can still apply the 5G legacy way to aggregate carriers</w:t>
      </w:r>
      <w:r>
        <w:rPr>
          <w:rFonts w:eastAsia="新細明體"/>
          <w:sz w:val="22"/>
          <w:szCs w:val="22"/>
          <w:lang w:eastAsia="zh-TW"/>
        </w:rPr>
        <w:t>, for example, when aggregating two widely separated carriers (e.g. very different bands).</w:t>
      </w:r>
    </w:p>
    <w:p w14:paraId="525CA8E6" w14:textId="38BDC72E" w:rsidR="00F75B3D" w:rsidRDefault="00F75B3D" w:rsidP="00F75B3D">
      <w:pPr>
        <w:jc w:val="both"/>
        <w:rPr>
          <w:rFonts w:eastAsia="新細明體"/>
          <w:sz w:val="22"/>
          <w:szCs w:val="22"/>
          <w:lang w:eastAsia="zh-TW"/>
        </w:rPr>
      </w:pPr>
      <w:r>
        <w:rPr>
          <w:rFonts w:eastAsia="新細明體"/>
          <w:sz w:val="22"/>
          <w:szCs w:val="22"/>
          <w:lang w:eastAsia="zh-TW"/>
        </w:rPr>
        <w:t>While RAN1 should study Multi-carrier Cell support and procedures, RAN4 RF will need to study RF-switch time (to switch on a new carrier within a cell) requirements, acceptable Transmit timing alignment (TAE), BS frequency error, and total power differences at UE between carriers; RAN4 RRM can then assess aggregation delay, accounting for AGC resettling and fine time tracking.</w:t>
      </w:r>
    </w:p>
    <w:p w14:paraId="47C86FB9" w14:textId="41E240E2" w:rsidR="00F75B3D" w:rsidRDefault="00F75B3D" w:rsidP="00F75B3D">
      <w:pPr>
        <w:jc w:val="center"/>
        <w:rPr>
          <w:color w:val="FF0000"/>
          <w:sz w:val="22"/>
          <w:szCs w:val="22"/>
          <w:lang w:eastAsia="en-US"/>
        </w:rPr>
      </w:pPr>
      <w:r>
        <w:rPr>
          <w:noProof/>
          <w:color w:val="FF0000"/>
          <w:sz w:val="22"/>
          <w:szCs w:val="22"/>
        </w:rPr>
        <w:drawing>
          <wp:inline distT="0" distB="0" distL="0" distR="0" wp14:anchorId="024C318D" wp14:editId="509D696C">
            <wp:extent cx="4918075" cy="28816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8075" cy="2881630"/>
                    </a:xfrm>
                    <a:prstGeom prst="rect">
                      <a:avLst/>
                    </a:prstGeom>
                    <a:noFill/>
                    <a:ln>
                      <a:noFill/>
                    </a:ln>
                  </pic:spPr>
                </pic:pic>
              </a:graphicData>
            </a:graphic>
          </wp:inline>
        </w:drawing>
      </w:r>
    </w:p>
    <w:p w14:paraId="6F72E2D2" w14:textId="77777777" w:rsidR="00F75B3D" w:rsidRPr="00325143" w:rsidRDefault="00F75B3D" w:rsidP="00F75B3D">
      <w:pPr>
        <w:pStyle w:val="a5"/>
        <w:jc w:val="center"/>
        <w:rPr>
          <w:rFonts w:eastAsia="新細明體"/>
          <w:sz w:val="22"/>
          <w:szCs w:val="22"/>
          <w:lang w:eastAsia="zh-TW"/>
        </w:rPr>
      </w:pPr>
      <w:bookmarkStart w:id="8" w:name="_Ref208923920"/>
      <w:r w:rsidRPr="00C42ED3">
        <w:rPr>
          <w:sz w:val="22"/>
          <w:szCs w:val="22"/>
        </w:rPr>
        <w:t xml:space="preserve">Figure </w:t>
      </w:r>
      <w:r w:rsidRPr="00C42ED3">
        <w:fldChar w:fldCharType="begin"/>
      </w:r>
      <w:r w:rsidRPr="00C42ED3">
        <w:rPr>
          <w:sz w:val="22"/>
          <w:szCs w:val="22"/>
        </w:rPr>
        <w:instrText xml:space="preserve"> SEQ Figure \* ARABIC </w:instrText>
      </w:r>
      <w:r w:rsidRPr="00C42ED3">
        <w:fldChar w:fldCharType="separate"/>
      </w:r>
      <w:r w:rsidRPr="00C42ED3">
        <w:rPr>
          <w:noProof/>
          <w:sz w:val="22"/>
          <w:szCs w:val="22"/>
        </w:rPr>
        <w:t>1</w:t>
      </w:r>
      <w:r w:rsidRPr="00C42ED3">
        <w:fldChar w:fldCharType="end"/>
      </w:r>
      <w:bookmarkEnd w:id="8"/>
      <w:r w:rsidRPr="00325143">
        <w:rPr>
          <w:sz w:val="22"/>
          <w:szCs w:val="22"/>
        </w:rPr>
        <w:t xml:space="preserve"> Illustration of multi-carrier cell</w:t>
      </w:r>
    </w:p>
    <w:p w14:paraId="25749198" w14:textId="7D718E81" w:rsidR="00F75B3D" w:rsidRDefault="00F75B3D" w:rsidP="00F75B3D">
      <w:pPr>
        <w:pStyle w:val="a5"/>
        <w:rPr>
          <w:sz w:val="22"/>
          <w:szCs w:val="22"/>
        </w:rPr>
      </w:pPr>
      <w:r>
        <w:rPr>
          <w:sz w:val="22"/>
          <w:szCs w:val="22"/>
        </w:rPr>
        <w:t xml:space="preserve">Observation </w:t>
      </w:r>
      <w:r w:rsidR="00E12F38">
        <w:t>5</w:t>
      </w:r>
      <w:r>
        <w:rPr>
          <w:sz w:val="22"/>
          <w:szCs w:val="22"/>
        </w:rPr>
        <w:t xml:space="preserve">: Aggregate multiple carriers into a single cell can reduce the </w:t>
      </w:r>
      <w:proofErr w:type="spellStart"/>
      <w:r>
        <w:rPr>
          <w:sz w:val="22"/>
          <w:szCs w:val="22"/>
        </w:rPr>
        <w:t>sigalling</w:t>
      </w:r>
      <w:proofErr w:type="spellEnd"/>
      <w:r>
        <w:rPr>
          <w:sz w:val="22"/>
          <w:szCs w:val="22"/>
        </w:rPr>
        <w:t xml:space="preserve"> overhead and UE processing complexity of PHY channels, enabling more efficient spectrum aggregation and scalable spectrum utilization.</w:t>
      </w:r>
    </w:p>
    <w:p w14:paraId="04023F13" w14:textId="0874EDD7" w:rsidR="00F75B3D" w:rsidRDefault="00F75B3D" w:rsidP="00F75B3D">
      <w:pPr>
        <w:spacing w:before="120" w:after="120"/>
        <w:rPr>
          <w:sz w:val="22"/>
          <w:szCs w:val="22"/>
        </w:rPr>
      </w:pPr>
      <w:r>
        <w:rPr>
          <w:b/>
          <w:sz w:val="22"/>
          <w:szCs w:val="22"/>
          <w:lang w:eastAsia="en-GB"/>
        </w:rPr>
        <w:t>Observation</w:t>
      </w:r>
      <w:r w:rsidRPr="00E12F38">
        <w:rPr>
          <w:b/>
          <w:sz w:val="22"/>
          <w:szCs w:val="22"/>
          <w:lang w:eastAsia="en-GB"/>
        </w:rPr>
        <w:t xml:space="preserve"> </w:t>
      </w:r>
      <w:r w:rsidR="00E12F38" w:rsidRPr="00325143">
        <w:rPr>
          <w:b/>
        </w:rPr>
        <w:t>6</w:t>
      </w:r>
      <w:r>
        <w:rPr>
          <w:b/>
          <w:sz w:val="22"/>
          <w:szCs w:val="22"/>
          <w:lang w:eastAsia="en-GB"/>
        </w:rPr>
        <w:t>: Multi-carrier cell can be a simple approach to aggregate contiguous spectrum wider than a single carrier FFT size, where conditions (e.g. e.g. time and frequency alignment, frequency span, and received power differences) are typically met.</w:t>
      </w:r>
    </w:p>
    <w:p w14:paraId="653A80FC" w14:textId="5D25B26F" w:rsidR="00F75B3D" w:rsidRDefault="00F75B3D" w:rsidP="00F75B3D">
      <w:pPr>
        <w:pStyle w:val="a5"/>
        <w:rPr>
          <w:sz w:val="22"/>
          <w:szCs w:val="22"/>
        </w:rPr>
      </w:pPr>
      <w:r>
        <w:rPr>
          <w:sz w:val="22"/>
          <w:szCs w:val="22"/>
        </w:rPr>
        <w:lastRenderedPageBreak/>
        <w:t xml:space="preserve">Proposal </w:t>
      </w:r>
      <w:r w:rsidR="003153B3">
        <w:t>6</w:t>
      </w:r>
      <w:r>
        <w:rPr>
          <w:sz w:val="22"/>
          <w:szCs w:val="22"/>
        </w:rPr>
        <w:t xml:space="preserve">: RAN4 RF </w:t>
      </w:r>
      <w:r w:rsidR="007A53BC">
        <w:rPr>
          <w:sz w:val="22"/>
          <w:szCs w:val="22"/>
        </w:rPr>
        <w:t xml:space="preserve">to </w:t>
      </w:r>
      <w:r>
        <w:rPr>
          <w:sz w:val="22"/>
          <w:szCs w:val="22"/>
        </w:rPr>
        <w:t>study the conditions and requirements for aggregating multiple carriers to a single cell for 6G. For example, RF switch-time requirements, acceptable transmit timing alignment error (TAE), base-station (BS) frequency error, and total received power difference limits at the UE.</w:t>
      </w:r>
    </w:p>
    <w:p w14:paraId="10732F86" w14:textId="4641810B" w:rsidR="00F75B3D" w:rsidRDefault="00E817FF" w:rsidP="00F75B3D">
      <w:pPr>
        <w:jc w:val="both"/>
        <w:rPr>
          <w:rFonts w:eastAsia="新細明體"/>
          <w:sz w:val="22"/>
          <w:szCs w:val="22"/>
          <w:u w:val="single"/>
          <w:lang w:eastAsia="zh-TW"/>
        </w:rPr>
      </w:pPr>
      <w:r>
        <w:rPr>
          <w:rFonts w:eastAsia="新細明體"/>
          <w:sz w:val="22"/>
          <w:szCs w:val="22"/>
          <w:u w:val="single"/>
          <w:lang w:eastAsia="zh-TW"/>
        </w:rPr>
        <w:t>Impact of wider aggregate bandwidths</w:t>
      </w:r>
    </w:p>
    <w:p w14:paraId="78B6B489" w14:textId="2A7D1667" w:rsidR="00E817FF" w:rsidRDefault="00E817FF" w:rsidP="00E817FF">
      <w:pPr>
        <w:rPr>
          <w:rFonts w:eastAsia="新細明體"/>
          <w:bCs/>
          <w:sz w:val="22"/>
          <w:szCs w:val="22"/>
          <w:lang w:eastAsia="zh-TW"/>
        </w:rPr>
      </w:pPr>
      <w:r>
        <w:rPr>
          <w:rFonts w:eastAsia="新細明體"/>
          <w:bCs/>
          <w:sz w:val="22"/>
          <w:szCs w:val="22"/>
          <w:lang w:eastAsia="zh-TW"/>
        </w:rPr>
        <w:t>The UE antenna performance due to wide aggregated BW shall be further discussed since 200MHz maximum channel bandwidth is also discussed for &gt;2GHz spectrum.</w:t>
      </w:r>
    </w:p>
    <w:p w14:paraId="1377E3AC" w14:textId="0A3B2F4F" w:rsidR="00E817FF" w:rsidRPr="00325143" w:rsidRDefault="00E817FF" w:rsidP="00F75B3D">
      <w:pPr>
        <w:jc w:val="both"/>
        <w:rPr>
          <w:rFonts w:eastAsia="新細明體"/>
          <w:b/>
          <w:bCs/>
          <w:sz w:val="22"/>
          <w:szCs w:val="22"/>
          <w:lang w:eastAsia="zh-TW"/>
        </w:rPr>
      </w:pPr>
      <w:r w:rsidRPr="00325143">
        <w:rPr>
          <w:rFonts w:eastAsia="新細明體"/>
          <w:b/>
          <w:bCs/>
          <w:sz w:val="22"/>
          <w:szCs w:val="22"/>
          <w:lang w:eastAsia="zh-TW"/>
        </w:rPr>
        <w:t xml:space="preserve">Proposal </w:t>
      </w:r>
      <w:r w:rsidR="003153B3">
        <w:rPr>
          <w:rFonts w:eastAsia="新細明體"/>
          <w:b/>
          <w:bCs/>
          <w:sz w:val="22"/>
          <w:szCs w:val="22"/>
          <w:lang w:eastAsia="zh-TW"/>
        </w:rPr>
        <w:t>7</w:t>
      </w:r>
      <w:r w:rsidRPr="00325143">
        <w:rPr>
          <w:rFonts w:eastAsia="新細明體"/>
          <w:b/>
          <w:bCs/>
          <w:sz w:val="22"/>
          <w:szCs w:val="22"/>
          <w:lang w:eastAsia="zh-TW"/>
        </w:rPr>
        <w:t>: Further investigate the antenna performance aspects when applying wider aggregate bandwidths in 6G</w:t>
      </w:r>
      <w:r>
        <w:rPr>
          <w:rFonts w:eastAsia="新細明體"/>
          <w:b/>
          <w:bCs/>
          <w:sz w:val="22"/>
          <w:szCs w:val="22"/>
          <w:lang w:eastAsia="zh-TW"/>
        </w:rPr>
        <w:t>.</w:t>
      </w:r>
    </w:p>
    <w:p w14:paraId="2DF2D157" w14:textId="1DBB2352" w:rsidR="00F75B3D" w:rsidRDefault="00F75B3D" w:rsidP="00F75B3D">
      <w:pPr>
        <w:jc w:val="both"/>
        <w:rPr>
          <w:rFonts w:eastAsia="新細明體"/>
          <w:sz w:val="22"/>
          <w:szCs w:val="22"/>
          <w:u w:val="single"/>
          <w:lang w:eastAsia="zh-TW"/>
        </w:rPr>
      </w:pPr>
      <w:r>
        <w:rPr>
          <w:rFonts w:eastAsia="新細明體"/>
          <w:sz w:val="22"/>
          <w:szCs w:val="22"/>
          <w:u w:val="single"/>
          <w:lang w:eastAsia="zh-TW"/>
        </w:rPr>
        <w:t>Carrier switch</w:t>
      </w:r>
      <w:r w:rsidR="00FC343D">
        <w:rPr>
          <w:rFonts w:eastAsia="新細明體"/>
          <w:sz w:val="22"/>
          <w:szCs w:val="22"/>
          <w:u w:val="single"/>
          <w:lang w:eastAsia="zh-TW"/>
        </w:rPr>
        <w:t>ing</w:t>
      </w:r>
      <w:r>
        <w:rPr>
          <w:rFonts w:eastAsia="新細明體"/>
          <w:sz w:val="22"/>
          <w:szCs w:val="22"/>
          <w:u w:val="single"/>
          <w:lang w:eastAsia="zh-TW"/>
        </w:rPr>
        <w:t xml:space="preserve"> enhancements for UL and DL</w:t>
      </w:r>
    </w:p>
    <w:p w14:paraId="5755D025" w14:textId="77777777" w:rsidR="00F75B3D" w:rsidRDefault="00F75B3D" w:rsidP="00F75B3D">
      <w:pPr>
        <w:jc w:val="both"/>
        <w:rPr>
          <w:rFonts w:eastAsia="新細明體"/>
          <w:sz w:val="22"/>
          <w:szCs w:val="22"/>
          <w:lang w:eastAsia="zh-TW"/>
        </w:rPr>
      </w:pPr>
      <w:r>
        <w:rPr>
          <w:rFonts w:eastAsia="新細明體"/>
          <w:sz w:val="22"/>
          <w:szCs w:val="22"/>
          <w:lang w:eastAsia="zh-TW"/>
        </w:rPr>
        <w:t xml:space="preserve">Due to the limited number of Tx chains at the UE, the number of bands that the UE can be configured for is constrained.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Each release targets a </w:t>
      </w:r>
      <w:proofErr w:type="gramStart"/>
      <w:r>
        <w:rPr>
          <w:rFonts w:eastAsia="新細明體"/>
          <w:sz w:val="22"/>
          <w:szCs w:val="22"/>
          <w:lang w:eastAsia="zh-TW"/>
        </w:rPr>
        <w:t>different scenarios</w:t>
      </w:r>
      <w:proofErr w:type="gramEnd"/>
      <w:r>
        <w:rPr>
          <w:rFonts w:eastAsia="新細明體"/>
          <w:sz w:val="22"/>
          <w:szCs w:val="22"/>
          <w:lang w:eastAsia="zh-TW"/>
        </w:rPr>
        <w:t xml:space="preserve">, which adds unnecessary limitation to 5G networks. For example, if more than 2 UL bands are needed, it can only be supported from Release 18. For 3Tx UE, it can only be supported in Rel-19, but it is limited in 2 UL bands. Enabling flexible carrier switching in 6G enables improved spectral efficiency, coverage, latency, </w:t>
      </w:r>
      <w:proofErr w:type="gramStart"/>
      <w:r>
        <w:rPr>
          <w:rFonts w:eastAsia="新細明體"/>
          <w:sz w:val="22"/>
          <w:szCs w:val="22"/>
          <w:lang w:eastAsia="zh-TW"/>
        </w:rPr>
        <w:t>reliability</w:t>
      </w:r>
      <w:proofErr w:type="gramEnd"/>
      <w:r>
        <w:rPr>
          <w:rFonts w:eastAsia="新細明體"/>
          <w:sz w:val="22"/>
          <w:szCs w:val="22"/>
          <w:lang w:eastAsia="zh-TW"/>
        </w:rPr>
        <w:t xml:space="preserve"> and system capacity by ensuring the uplink resources for the UE can be allocated where resources are available. Therefore, improvements for UL Tx switching should be investigated in 6G to simplify and streamline its operation.</w:t>
      </w:r>
    </w:p>
    <w:p w14:paraId="121EF79B" w14:textId="39E00001" w:rsidR="00F75B3D" w:rsidRDefault="00F75B3D" w:rsidP="00F75B3D">
      <w:pPr>
        <w:spacing w:after="120"/>
        <w:jc w:val="both"/>
        <w:rPr>
          <w:rFonts w:eastAsia="新細明體"/>
          <w:sz w:val="22"/>
          <w:szCs w:val="22"/>
          <w:lang w:eastAsia="zh-TW"/>
        </w:rPr>
      </w:pPr>
      <w:r>
        <w:rPr>
          <w:rFonts w:eastAsia="新細明體"/>
          <w:sz w:val="22"/>
          <w:szCs w:val="22"/>
          <w:lang w:eastAsia="zh-TW"/>
        </w:rPr>
        <w:t xml:space="preserve">Beyond UL, enabling more flexible DL carrier switching without requiring </w:t>
      </w:r>
      <w:r w:rsidR="00FC343D">
        <w:rPr>
          <w:rFonts w:eastAsia="新細明體"/>
          <w:sz w:val="22"/>
          <w:szCs w:val="22"/>
          <w:lang w:eastAsia="zh-TW"/>
        </w:rPr>
        <w:t xml:space="preserve">full spectrum </w:t>
      </w:r>
      <w:r>
        <w:rPr>
          <w:rFonts w:eastAsia="新細明體"/>
          <w:sz w:val="22"/>
          <w:szCs w:val="22"/>
          <w:lang w:eastAsia="zh-TW"/>
        </w:rPr>
        <w:t>aggregation could deliver benefits comparable to those achieved with UL carrier switching</w:t>
      </w:r>
      <w:r w:rsidR="00FC343D">
        <w:rPr>
          <w:rFonts w:eastAsia="新細明體"/>
          <w:sz w:val="22"/>
          <w:szCs w:val="22"/>
          <w:lang w:eastAsia="zh-TW"/>
        </w:rPr>
        <w:t>.</w:t>
      </w:r>
      <w:r>
        <w:rPr>
          <w:rFonts w:eastAsia="新細明體"/>
          <w:sz w:val="22"/>
          <w:szCs w:val="22"/>
          <w:lang w:eastAsia="zh-TW"/>
        </w:rPr>
        <w:t xml:space="preserve"> </w:t>
      </w:r>
      <w:r w:rsidR="00FC343D">
        <w:rPr>
          <w:rFonts w:eastAsia="新細明體"/>
          <w:sz w:val="22"/>
          <w:szCs w:val="22"/>
          <w:lang w:eastAsia="zh-TW"/>
        </w:rPr>
        <w:t>I</w:t>
      </w:r>
      <w:r>
        <w:rPr>
          <w:rFonts w:eastAsia="新細明體"/>
          <w:sz w:val="22"/>
          <w:szCs w:val="22"/>
          <w:lang w:eastAsia="zh-TW"/>
        </w:rPr>
        <w:t>n 5G</w:t>
      </w:r>
      <w:r w:rsidR="00FC343D">
        <w:rPr>
          <w:rFonts w:eastAsia="新細明體"/>
          <w:sz w:val="22"/>
          <w:szCs w:val="22"/>
          <w:lang w:eastAsia="zh-TW"/>
        </w:rPr>
        <w:t>,</w:t>
      </w:r>
      <w:r>
        <w:rPr>
          <w:rFonts w:eastAsia="新細明體"/>
          <w:sz w:val="22"/>
          <w:szCs w:val="22"/>
          <w:lang w:eastAsia="zh-TW"/>
        </w:rPr>
        <w:t xml:space="preserve"> it was considered only in Rel</w:t>
      </w:r>
      <w:r>
        <w:rPr>
          <w:rFonts w:eastAsia="MS Mincho"/>
          <w:sz w:val="22"/>
          <w:szCs w:val="22"/>
          <w:lang w:eastAsia="zh-TW"/>
        </w:rPr>
        <w:noBreakHyphen/>
      </w:r>
      <w:r>
        <w:rPr>
          <w:rFonts w:eastAsia="新細明體"/>
          <w:sz w:val="22"/>
          <w:szCs w:val="22"/>
          <w:lang w:eastAsia="zh-TW"/>
        </w:rPr>
        <w:t>19 with limited scope, while carrier switching is especially valuable under hardware constraints (e.g., few RF chains or synthesizers) and in the presence of DL/UL interference and intermodulation distortion</w:t>
      </w:r>
      <w:r w:rsidR="00FC343D">
        <w:rPr>
          <w:rFonts w:eastAsia="新細明體"/>
          <w:sz w:val="22"/>
          <w:szCs w:val="22"/>
          <w:lang w:eastAsia="zh-TW"/>
        </w:rPr>
        <w:t xml:space="preserve">. Therefore, </w:t>
      </w:r>
      <w:r>
        <w:rPr>
          <w:rFonts w:eastAsia="新細明體"/>
          <w:sz w:val="22"/>
          <w:szCs w:val="22"/>
          <w:lang w:eastAsia="zh-TW"/>
        </w:rPr>
        <w:t>the corresponding switching</w:t>
      </w:r>
      <w:r>
        <w:rPr>
          <w:rFonts w:eastAsia="MS Mincho"/>
          <w:sz w:val="22"/>
          <w:szCs w:val="22"/>
          <w:lang w:eastAsia="zh-TW"/>
        </w:rPr>
        <w:noBreakHyphen/>
      </w:r>
      <w:r>
        <w:rPr>
          <w:rFonts w:eastAsia="新細明體"/>
          <w:sz w:val="22"/>
          <w:szCs w:val="22"/>
          <w:lang w:eastAsia="zh-TW"/>
        </w:rPr>
        <w:t xml:space="preserve">delay will need to be studied in RAN4 RF and the interruption requirements can be further studied in RAN4 RRM. </w:t>
      </w:r>
    </w:p>
    <w:p w14:paraId="490DB8D2" w14:textId="77777777" w:rsidR="00F75B3D" w:rsidRDefault="00F75B3D" w:rsidP="00F75B3D">
      <w:pPr>
        <w:spacing w:after="120"/>
        <w:jc w:val="both"/>
        <w:rPr>
          <w:rFonts w:eastAsia="新細明體"/>
          <w:sz w:val="22"/>
          <w:szCs w:val="22"/>
          <w:lang w:eastAsia="zh-TW"/>
        </w:rPr>
      </w:pPr>
      <w:r>
        <w:rPr>
          <w:rFonts w:eastAsia="新細明體"/>
          <w:sz w:val="22"/>
          <w:szCs w:val="22"/>
          <w:lang w:eastAsia="zh-TW"/>
        </w:rPr>
        <w:t>For 6G, we expect a more flexible mechanism for DL/UL switching with forward compatibility on aspects on number of bands, number of Tx/Rx, … etc. In this 6G SI, it would be good to take this as one design target and study its corresponding impact in 3GPP specs.</w:t>
      </w:r>
    </w:p>
    <w:p w14:paraId="2E781D04" w14:textId="616D0479" w:rsidR="00F75B3D" w:rsidRDefault="00F75B3D" w:rsidP="00F75B3D">
      <w:pPr>
        <w:spacing w:after="120"/>
        <w:jc w:val="both"/>
        <w:rPr>
          <w:b/>
          <w:sz w:val="22"/>
          <w:szCs w:val="22"/>
          <w:lang w:eastAsia="en-GB"/>
        </w:rPr>
      </w:pPr>
      <w:r>
        <w:rPr>
          <w:b/>
          <w:bCs/>
          <w:sz w:val="22"/>
          <w:szCs w:val="22"/>
        </w:rPr>
        <w:t>Observatio</w:t>
      </w:r>
      <w:r w:rsidRPr="009308C1">
        <w:rPr>
          <w:b/>
          <w:bCs/>
          <w:sz w:val="22"/>
          <w:szCs w:val="22"/>
        </w:rPr>
        <w:t xml:space="preserve">n </w:t>
      </w:r>
      <w:r w:rsidR="00E12F38" w:rsidRPr="009308C1">
        <w:rPr>
          <w:b/>
          <w:bCs/>
          <w:sz w:val="22"/>
          <w:szCs w:val="22"/>
        </w:rPr>
        <w:t>7</w:t>
      </w:r>
      <w:r w:rsidRPr="009308C1">
        <w:rPr>
          <w:b/>
          <w:bCs/>
          <w:sz w:val="22"/>
          <w:szCs w:val="22"/>
        </w:rPr>
        <w:t xml:space="preserve">: </w:t>
      </w:r>
      <w:r>
        <w:rPr>
          <w:b/>
          <w:bCs/>
          <w:sz w:val="22"/>
          <w:szCs w:val="22"/>
          <w:lang w:eastAsia="en-GB"/>
        </w:rPr>
        <w:t>Enabling</w:t>
      </w:r>
      <w:r>
        <w:rPr>
          <w:b/>
          <w:sz w:val="22"/>
          <w:szCs w:val="22"/>
          <w:lang w:eastAsia="en-GB"/>
        </w:rPr>
        <w:t xml:space="preserve"> flexible carrier switching between UL and between DL with forward compatibility to number of band/Tx/Rx in 6G enables improved spectral efficiency, coverage, latency, </w:t>
      </w:r>
      <w:proofErr w:type="gramStart"/>
      <w:r>
        <w:rPr>
          <w:b/>
          <w:sz w:val="22"/>
          <w:szCs w:val="22"/>
          <w:lang w:eastAsia="en-GB"/>
        </w:rPr>
        <w:t>reliability</w:t>
      </w:r>
      <w:proofErr w:type="gramEnd"/>
      <w:r>
        <w:rPr>
          <w:b/>
          <w:sz w:val="22"/>
          <w:szCs w:val="22"/>
          <w:lang w:eastAsia="en-GB"/>
        </w:rPr>
        <w:t xml:space="preserve"> and system capacity.</w:t>
      </w:r>
    </w:p>
    <w:p w14:paraId="50FDFC4B" w14:textId="7FB6592E" w:rsidR="00F75B3D" w:rsidRDefault="00F75B3D" w:rsidP="00F75B3D">
      <w:pPr>
        <w:spacing w:after="120"/>
        <w:jc w:val="both"/>
        <w:rPr>
          <w:rFonts w:eastAsia="新細明體"/>
          <w:b/>
          <w:bCs/>
          <w:sz w:val="22"/>
          <w:szCs w:val="22"/>
          <w:lang w:eastAsia="zh-TW"/>
        </w:rPr>
      </w:pPr>
      <w:r>
        <w:rPr>
          <w:b/>
          <w:bCs/>
          <w:sz w:val="22"/>
          <w:szCs w:val="22"/>
        </w:rPr>
        <w:t>Proposal</w:t>
      </w:r>
      <w:r w:rsidR="00F13ED3">
        <w:rPr>
          <w:b/>
          <w:bCs/>
          <w:sz w:val="22"/>
          <w:szCs w:val="22"/>
        </w:rPr>
        <w:t xml:space="preserve"> </w:t>
      </w:r>
      <w:r w:rsidR="003153B3">
        <w:rPr>
          <w:b/>
          <w:bCs/>
          <w:sz w:val="22"/>
          <w:szCs w:val="22"/>
        </w:rPr>
        <w:t>8</w:t>
      </w:r>
      <w:r>
        <w:rPr>
          <w:b/>
          <w:bCs/>
          <w:sz w:val="22"/>
          <w:szCs w:val="22"/>
        </w:rPr>
        <w:t xml:space="preserve">: </w:t>
      </w:r>
      <w:r>
        <w:rPr>
          <w:b/>
          <w:bCs/>
          <w:sz w:val="22"/>
          <w:szCs w:val="22"/>
          <w:lang w:eastAsia="en-GB"/>
        </w:rPr>
        <w:t xml:space="preserve">RAN4 </w:t>
      </w:r>
      <w:r w:rsidR="006F2E06">
        <w:rPr>
          <w:b/>
          <w:bCs/>
          <w:sz w:val="22"/>
          <w:szCs w:val="22"/>
          <w:lang w:eastAsia="en-GB"/>
        </w:rPr>
        <w:t xml:space="preserve">to </w:t>
      </w:r>
      <w:r>
        <w:rPr>
          <w:b/>
          <w:bCs/>
          <w:sz w:val="22"/>
          <w:szCs w:val="22"/>
          <w:lang w:eastAsia="en-GB"/>
        </w:rPr>
        <w:t>study</w:t>
      </w:r>
      <w:r>
        <w:rPr>
          <w:rFonts w:eastAsia="新細明體"/>
          <w:b/>
          <w:bCs/>
          <w:sz w:val="22"/>
          <w:szCs w:val="22"/>
          <w:lang w:eastAsia="zh-TW"/>
        </w:rPr>
        <w:t xml:space="preserve"> support of carrier switching and simplify configurations</w:t>
      </w:r>
      <w:r>
        <w:t xml:space="preserve"> </w:t>
      </w:r>
      <w:r>
        <w:rPr>
          <w:rFonts w:eastAsia="新細明體"/>
          <w:b/>
          <w:bCs/>
          <w:sz w:val="22"/>
          <w:szCs w:val="22"/>
          <w:lang w:eastAsia="zh-TW"/>
        </w:rPr>
        <w:t xml:space="preserve">in a forward-compatible manner; specifically, RAN4 RF should study applicable scenarios and RF switch-time requirements. </w:t>
      </w:r>
    </w:p>
    <w:p w14:paraId="3AC49AEB" w14:textId="77777777" w:rsidR="00F75B3D" w:rsidRDefault="00F75B3D" w:rsidP="00F75B3D">
      <w:pPr>
        <w:jc w:val="both"/>
        <w:rPr>
          <w:rFonts w:eastAsia="新細明體"/>
          <w:sz w:val="22"/>
          <w:szCs w:val="22"/>
          <w:lang w:eastAsia="zh-TW"/>
        </w:rPr>
      </w:pPr>
    </w:p>
    <w:p w14:paraId="237802C3" w14:textId="11883AD1" w:rsidR="00F75B3D" w:rsidRDefault="00F75B3D" w:rsidP="00F75B3D">
      <w:pPr>
        <w:jc w:val="both"/>
        <w:rPr>
          <w:rFonts w:eastAsia="新細明體"/>
          <w:sz w:val="22"/>
          <w:szCs w:val="22"/>
          <w:u w:val="single"/>
          <w:lang w:eastAsia="zh-TW"/>
        </w:rPr>
      </w:pPr>
      <w:r>
        <w:rPr>
          <w:rFonts w:eastAsia="新細明體"/>
          <w:sz w:val="22"/>
          <w:szCs w:val="22"/>
          <w:u w:val="single"/>
          <w:lang w:eastAsia="zh-TW"/>
        </w:rPr>
        <w:t xml:space="preserve">Secondary carrier activation, increase of spectrum </w:t>
      </w:r>
      <w:proofErr w:type="gramStart"/>
      <w:r>
        <w:rPr>
          <w:rFonts w:eastAsia="新細明體"/>
          <w:sz w:val="22"/>
          <w:szCs w:val="22"/>
          <w:u w:val="single"/>
          <w:lang w:eastAsia="zh-TW"/>
        </w:rPr>
        <w:t>aggregation</w:t>
      </w:r>
      <w:proofErr w:type="gramEnd"/>
    </w:p>
    <w:p w14:paraId="271174EE" w14:textId="77777777" w:rsidR="00F75B3D" w:rsidRDefault="00F75B3D" w:rsidP="00F75B3D">
      <w:pPr>
        <w:jc w:val="both"/>
        <w:rPr>
          <w:rFonts w:eastAsia="新細明體"/>
          <w:sz w:val="22"/>
          <w:szCs w:val="22"/>
          <w:lang w:eastAsia="zh-TW"/>
        </w:rPr>
      </w:pPr>
      <w:r>
        <w:rPr>
          <w:rFonts w:eastAsia="新細明體"/>
          <w:sz w:val="22"/>
          <w:szCs w:val="22"/>
          <w:lang w:eastAsia="zh-TW"/>
        </w:rPr>
        <w:t xml:space="preserve">Since Rel-15, 5G NR has continuously refined </w:t>
      </w:r>
      <w:proofErr w:type="spellStart"/>
      <w:r>
        <w:rPr>
          <w:rFonts w:eastAsia="新細明體"/>
          <w:sz w:val="22"/>
          <w:szCs w:val="22"/>
          <w:lang w:eastAsia="zh-TW"/>
        </w:rPr>
        <w:t>Scell</w:t>
      </w:r>
      <w:proofErr w:type="spellEnd"/>
      <w:r>
        <w:rPr>
          <w:rFonts w:eastAsia="新細明體"/>
          <w:sz w:val="22"/>
          <w:szCs w:val="22"/>
          <w:lang w:eastAsia="zh-TW"/>
        </w:rPr>
        <w:t xml:space="preserve"> activation to address a variety of conditions (with or without measurement reports, different synchronization states, power differences), diverse RS configurations (SSB-less, A-TRS, P/SP/AP CSI-RS), and different types of UE RF architecture (intra-/inter-band, co-/non-collocated), yet only limited scenario has seen widespread adoption in commercial 5G. </w:t>
      </w:r>
    </w:p>
    <w:p w14:paraId="63BF9A70" w14:textId="34EF255E" w:rsidR="00F75B3D" w:rsidRDefault="00F75B3D" w:rsidP="00F75B3D">
      <w:pPr>
        <w:jc w:val="both"/>
        <w:rPr>
          <w:rFonts w:eastAsia="新細明體"/>
          <w:sz w:val="22"/>
          <w:szCs w:val="22"/>
          <w:lang w:eastAsia="zh-TW"/>
        </w:rPr>
      </w:pPr>
      <w:r>
        <w:rPr>
          <w:rFonts w:eastAsia="新細明體"/>
          <w:sz w:val="22"/>
          <w:szCs w:val="22"/>
          <w:lang w:eastAsia="zh-TW"/>
        </w:rPr>
        <w:t>For 6G, the secondary carrier activation should ensure timely CSI so the network can schedule sufficient radio resources for busty traffic, and the secondary carrier activation</w:t>
      </w:r>
      <w:r>
        <w:rPr>
          <w:sz w:val="22"/>
          <w:szCs w:val="22"/>
        </w:rPr>
        <w:t xml:space="preserve"> </w:t>
      </w:r>
      <w:r>
        <w:rPr>
          <w:rFonts w:eastAsia="新細明體"/>
          <w:sz w:val="22"/>
          <w:szCs w:val="22"/>
          <w:lang w:eastAsia="zh-TW"/>
        </w:rPr>
        <w:t xml:space="preserve">should be specified only for critical, high-likely deployment cases to simply the requirement design. </w:t>
      </w:r>
    </w:p>
    <w:p w14:paraId="48949B92" w14:textId="557964E2" w:rsidR="00F75B3D" w:rsidRDefault="00F75B3D" w:rsidP="00F75B3D">
      <w:pPr>
        <w:jc w:val="both"/>
        <w:rPr>
          <w:rFonts w:eastAsia="新細明體"/>
          <w:sz w:val="22"/>
          <w:szCs w:val="22"/>
          <w:lang w:eastAsia="zh-TW"/>
        </w:rPr>
      </w:pPr>
      <w:r>
        <w:rPr>
          <w:rFonts w:eastAsia="新細明體"/>
          <w:sz w:val="22"/>
          <w:szCs w:val="22"/>
          <w:lang w:eastAsia="zh-TW"/>
        </w:rPr>
        <w:t xml:space="preserve">Based on 5G experience, the </w:t>
      </w:r>
      <w:proofErr w:type="spellStart"/>
      <w:r>
        <w:rPr>
          <w:rFonts w:eastAsia="新細明體"/>
          <w:sz w:val="22"/>
          <w:szCs w:val="22"/>
          <w:lang w:eastAsia="zh-TW"/>
        </w:rPr>
        <w:t>SCell</w:t>
      </w:r>
      <w:proofErr w:type="spellEnd"/>
      <w:r>
        <w:rPr>
          <w:rFonts w:eastAsia="新細明體"/>
          <w:sz w:val="22"/>
          <w:szCs w:val="22"/>
          <w:lang w:eastAsia="zh-TW"/>
        </w:rPr>
        <w:t xml:space="preserve">/carrier activation at least involves RF switch, AGC settling, cell search, fine sync tracking, and CSI report. RAN4 RF will need to study RF switch-time requirements, and RAN4 </w:t>
      </w:r>
      <w:r>
        <w:rPr>
          <w:rFonts w:eastAsia="新細明體"/>
          <w:sz w:val="22"/>
          <w:szCs w:val="22"/>
          <w:lang w:eastAsia="zh-TW"/>
        </w:rPr>
        <w:lastRenderedPageBreak/>
        <w:t>RRM will assess secondary carrier activation interruption and the overall delay, taking other factors into account.</w:t>
      </w:r>
    </w:p>
    <w:p w14:paraId="08210490" w14:textId="2D2014DC" w:rsidR="00F75B3D" w:rsidRDefault="00F75B3D" w:rsidP="00F75B3D">
      <w:pPr>
        <w:pStyle w:val="a5"/>
        <w:rPr>
          <w:sz w:val="22"/>
          <w:szCs w:val="22"/>
        </w:rPr>
      </w:pPr>
      <w:r>
        <w:rPr>
          <w:sz w:val="22"/>
          <w:szCs w:val="22"/>
        </w:rPr>
        <w:t xml:space="preserve">Observation </w:t>
      </w:r>
      <w:r w:rsidR="00E12F38">
        <w:t>8</w:t>
      </w:r>
      <w:r>
        <w:rPr>
          <w:sz w:val="22"/>
          <w:szCs w:val="22"/>
        </w:rPr>
        <w:t xml:space="preserve">: 5G NR </w:t>
      </w:r>
      <w:proofErr w:type="spellStart"/>
      <w:r>
        <w:rPr>
          <w:sz w:val="22"/>
          <w:szCs w:val="22"/>
        </w:rPr>
        <w:t>Scell</w:t>
      </w:r>
      <w:proofErr w:type="spellEnd"/>
      <w:r>
        <w:rPr>
          <w:sz w:val="22"/>
          <w:szCs w:val="22"/>
        </w:rPr>
        <w:t xml:space="preserve"> activation requirements are too complicated and only limited scenarios have seen widespread adoption in commercial.</w:t>
      </w:r>
    </w:p>
    <w:p w14:paraId="75B8B797" w14:textId="7FB0225C" w:rsidR="00F75B3D" w:rsidRDefault="00F75B3D" w:rsidP="00F75B3D">
      <w:pPr>
        <w:pStyle w:val="a5"/>
      </w:pPr>
      <w:r>
        <w:rPr>
          <w:sz w:val="22"/>
          <w:szCs w:val="22"/>
        </w:rPr>
        <w:t xml:space="preserve">Proposal </w:t>
      </w:r>
      <w:r w:rsidR="003153B3">
        <w:t>9</w:t>
      </w:r>
      <w:r>
        <w:rPr>
          <w:sz w:val="22"/>
          <w:szCs w:val="22"/>
        </w:rPr>
        <w:t xml:space="preserve">: RAN4 </w:t>
      </w:r>
      <w:r w:rsidR="006F2E06">
        <w:rPr>
          <w:sz w:val="22"/>
          <w:szCs w:val="22"/>
        </w:rPr>
        <w:t xml:space="preserve">to </w:t>
      </w:r>
      <w:r>
        <w:rPr>
          <w:sz w:val="22"/>
          <w:szCs w:val="22"/>
        </w:rPr>
        <w:t>study critical, high</w:t>
      </w:r>
      <w:r>
        <w:rPr>
          <w:rFonts w:eastAsia="MS Mincho"/>
          <w:sz w:val="22"/>
          <w:szCs w:val="22"/>
        </w:rPr>
        <w:noBreakHyphen/>
      </w:r>
      <w:r>
        <w:rPr>
          <w:sz w:val="22"/>
          <w:szCs w:val="22"/>
        </w:rPr>
        <w:t>likely secondary carrier activation scenarios and ensure timely CSI</w:t>
      </w:r>
      <w:r>
        <w:t xml:space="preserve"> </w:t>
      </w:r>
      <w:r>
        <w:rPr>
          <w:sz w:val="22"/>
          <w:szCs w:val="22"/>
        </w:rPr>
        <w:t>acquisition; RAN4 RF should study RF switch-time requirements.</w:t>
      </w:r>
    </w:p>
    <w:p w14:paraId="4A680D4C" w14:textId="43999CAD" w:rsidR="00F75B3D" w:rsidRDefault="00827D0C" w:rsidP="00325143">
      <w:pPr>
        <w:pStyle w:val="1"/>
        <w:ind w:hanging="1130"/>
        <w:rPr>
          <w:rFonts w:ascii="Times New Roman" w:hAnsi="Times New Roman"/>
        </w:rPr>
      </w:pPr>
      <w:r>
        <w:rPr>
          <w:rFonts w:ascii="Times New Roman" w:hAnsi="Times New Roman"/>
        </w:rPr>
        <w:t>6</w:t>
      </w:r>
      <w:r w:rsidR="00F75B3D">
        <w:rPr>
          <w:rFonts w:ascii="Times New Roman" w:hAnsi="Times New Roman"/>
        </w:rPr>
        <w:tab/>
        <w:t>Device</w:t>
      </w:r>
      <w:r w:rsidR="00E30437">
        <w:rPr>
          <w:rFonts w:ascii="Times New Roman" w:hAnsi="Times New Roman"/>
        </w:rPr>
        <w:t>-specific aspects</w:t>
      </w:r>
      <w:r w:rsidR="00F75B3D">
        <w:rPr>
          <w:rFonts w:ascii="Times New Roman" w:hAnsi="Times New Roman"/>
        </w:rPr>
        <w:t xml:space="preserve"> </w:t>
      </w:r>
    </w:p>
    <w:p w14:paraId="14D2F6C0" w14:textId="77777777" w:rsidR="00F75B3D" w:rsidRDefault="00F75B3D" w:rsidP="00F75B3D">
      <w:pPr>
        <w:pStyle w:val="aff0"/>
        <w:keepNext/>
        <w:keepLines/>
        <w:numPr>
          <w:ilvl w:val="0"/>
          <w:numId w:val="83"/>
        </w:numPr>
        <w:spacing w:before="180" w:after="180"/>
        <w:textAlignment w:val="auto"/>
        <w:outlineLvl w:val="1"/>
        <w:rPr>
          <w:rFonts w:ascii="Times New Roman" w:eastAsia="Malgun Gothic" w:hAnsi="Times New Roman"/>
          <w:vanish/>
          <w:sz w:val="28"/>
          <w:szCs w:val="16"/>
          <w:lang w:val="en-GB" w:eastAsia="ko-KR"/>
        </w:rPr>
      </w:pPr>
    </w:p>
    <w:p w14:paraId="7C50EAEE" w14:textId="77777777" w:rsidR="00F75B3D" w:rsidRDefault="00F75B3D" w:rsidP="00F75B3D">
      <w:pPr>
        <w:pStyle w:val="aff0"/>
        <w:keepNext/>
        <w:keepLines/>
        <w:numPr>
          <w:ilvl w:val="0"/>
          <w:numId w:val="83"/>
        </w:numPr>
        <w:spacing w:before="180" w:after="180"/>
        <w:textAlignment w:val="auto"/>
        <w:outlineLvl w:val="1"/>
        <w:rPr>
          <w:rFonts w:ascii="Times New Roman" w:eastAsia="Malgun Gothic" w:hAnsi="Times New Roman"/>
          <w:vanish/>
          <w:sz w:val="28"/>
          <w:szCs w:val="16"/>
          <w:lang w:val="en-GB" w:eastAsia="ko-KR"/>
        </w:rPr>
      </w:pPr>
    </w:p>
    <w:p w14:paraId="47519BBB" w14:textId="77777777" w:rsidR="00F75B3D" w:rsidRDefault="00F75B3D" w:rsidP="00F75B3D">
      <w:pPr>
        <w:pStyle w:val="aff0"/>
        <w:keepNext/>
        <w:keepLines/>
        <w:numPr>
          <w:ilvl w:val="0"/>
          <w:numId w:val="83"/>
        </w:numPr>
        <w:spacing w:before="180" w:after="180"/>
        <w:textAlignment w:val="auto"/>
        <w:outlineLvl w:val="1"/>
        <w:rPr>
          <w:rFonts w:ascii="Times New Roman" w:eastAsia="Malgun Gothic" w:hAnsi="Times New Roman"/>
          <w:vanish/>
          <w:sz w:val="28"/>
          <w:szCs w:val="16"/>
          <w:lang w:val="en-GB" w:eastAsia="ko-KR"/>
        </w:rPr>
      </w:pPr>
    </w:p>
    <w:p w14:paraId="20D024BC" w14:textId="77777777" w:rsidR="00F75B3D" w:rsidRDefault="00F75B3D" w:rsidP="00F75B3D">
      <w:pPr>
        <w:pStyle w:val="aff0"/>
        <w:keepNext/>
        <w:keepLines/>
        <w:numPr>
          <w:ilvl w:val="0"/>
          <w:numId w:val="83"/>
        </w:numPr>
        <w:spacing w:before="180" w:after="180"/>
        <w:textAlignment w:val="auto"/>
        <w:outlineLvl w:val="1"/>
        <w:rPr>
          <w:rFonts w:ascii="Times New Roman" w:eastAsia="Malgun Gothic" w:hAnsi="Times New Roman"/>
          <w:vanish/>
          <w:sz w:val="28"/>
          <w:szCs w:val="16"/>
          <w:lang w:val="en-GB" w:eastAsia="ko-KR"/>
        </w:rPr>
      </w:pPr>
    </w:p>
    <w:p w14:paraId="56B006FC" w14:textId="2260B028" w:rsidR="00F75B3D" w:rsidRPr="00325143" w:rsidRDefault="00F75B3D" w:rsidP="00F75B3D">
      <w:pPr>
        <w:rPr>
          <w:noProof/>
        </w:rPr>
      </w:pPr>
      <w:bookmarkStart w:id="9" w:name="_Hlk209513638"/>
      <w:r w:rsidRPr="00325143">
        <w:rPr>
          <w:rFonts w:eastAsia="Malgun Gothic"/>
          <w:sz w:val="22"/>
          <w:szCs w:val="22"/>
          <w:lang w:eastAsia="ko-KR"/>
        </w:rPr>
        <w:t>To classify the device type in 6G, RAN Plenary agreed [2]</w:t>
      </w:r>
      <w:r w:rsidR="001559D5">
        <w:rPr>
          <w:rFonts w:eastAsia="Malgun Gothic"/>
          <w:sz w:val="22"/>
          <w:szCs w:val="22"/>
          <w:lang w:eastAsia="ko-KR"/>
        </w:rPr>
        <w:t>,</w:t>
      </w:r>
      <w:r w:rsidRPr="00325143">
        <w:rPr>
          <w:rFonts w:eastAsia="Malgun Gothic"/>
          <w:sz w:val="22"/>
          <w:szCs w:val="22"/>
          <w:lang w:eastAsia="ko-KR"/>
        </w:rPr>
        <w:t xml:space="preserve"> as follow</w:t>
      </w:r>
      <w:r w:rsidR="001559D5">
        <w:rPr>
          <w:noProof/>
        </w:rPr>
        <w:t>s:</w:t>
      </w:r>
      <w:r w:rsidRPr="00325143">
        <w:rPr>
          <w:noProof/>
        </w:rPr>
        <w:t xml:space="preserve"> </w:t>
      </w:r>
    </w:p>
    <w:p w14:paraId="3A08DA5F" w14:textId="77C5E32A" w:rsidR="00F75B3D" w:rsidRDefault="00F75B3D" w:rsidP="00F75B3D">
      <w:pPr>
        <w:rPr>
          <w:rFonts w:eastAsia="Malgun Gothic"/>
          <w:lang w:val="x-none" w:eastAsia="ko-KR"/>
        </w:rPr>
      </w:pPr>
      <w:r>
        <w:rPr>
          <w:noProof/>
        </w:rPr>
        <mc:AlternateContent>
          <mc:Choice Requires="wps">
            <w:drawing>
              <wp:inline distT="0" distB="0" distL="0" distR="0" wp14:anchorId="2BA8AF3A" wp14:editId="16689098">
                <wp:extent cx="5736590" cy="5613536"/>
                <wp:effectExtent l="0" t="0" r="16510" b="2540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6590" cy="5613536"/>
                        </a:xfrm>
                        <a:prstGeom prst="rect">
                          <a:avLst/>
                        </a:prstGeom>
                        <a:solidFill>
                          <a:srgbClr val="FFFFFF"/>
                        </a:solidFill>
                        <a:ln w="9525">
                          <a:solidFill>
                            <a:srgbClr val="000000"/>
                          </a:solidFill>
                          <a:miter lim="800000"/>
                          <a:headEnd/>
                          <a:tailEnd/>
                        </a:ln>
                      </wps:spPr>
                      <wps:txbx>
                        <w:txbxContent>
                          <w:p w14:paraId="75F5E5E7" w14:textId="77777777" w:rsidR="00F75B3D" w:rsidRPr="00A11F80" w:rsidRDefault="00F75B3D" w:rsidP="00F75B3D">
                            <w:pPr>
                              <w:keepNext/>
                              <w:pageBreakBefore/>
                              <w:spacing w:after="120"/>
                              <w:rPr>
                                <w:lang w:eastAsia="zh-CN"/>
                              </w:rPr>
                            </w:pPr>
                            <w:r w:rsidRPr="00A11F80">
                              <w:rPr>
                                <w:b/>
                                <w:bCs/>
                                <w:u w:val="single"/>
                              </w:rPr>
                              <w:t>Proposal 3:</w:t>
                            </w:r>
                            <w:r w:rsidRPr="00A11F80">
                              <w:t xml:space="preserve"> To investigate further:</w:t>
                            </w:r>
                          </w:p>
                          <w:p w14:paraId="7581D590"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Motivations/justifications behind the proposed diverse device types, which should be a limited set</w:t>
                            </w:r>
                          </w:p>
                          <w:p w14:paraId="10EADEE4" w14:textId="77777777" w:rsidR="00F75B3D" w:rsidRPr="00A11F80" w:rsidRDefault="00F75B3D" w:rsidP="00F75B3D">
                            <w:pPr>
                              <w:pStyle w:val="aff0"/>
                              <w:keepNext/>
                              <w:pageBreakBefore/>
                              <w:numPr>
                                <w:ilvl w:val="1"/>
                                <w:numId w:val="133"/>
                              </w:numPr>
                              <w:overflowPunct/>
                              <w:autoSpaceDE/>
                              <w:adjustRightInd/>
                              <w:ind w:left="892" w:hanging="446"/>
                              <w:contextualSpacing/>
                              <w:textAlignment w:val="auto"/>
                              <w:rPr>
                                <w:sz w:val="20"/>
                                <w:szCs w:val="20"/>
                              </w:rPr>
                            </w:pPr>
                            <w:r w:rsidRPr="00A11F80">
                              <w:rPr>
                                <w:sz w:val="20"/>
                                <w:szCs w:val="20"/>
                              </w:rPr>
                              <w:t xml:space="preserve">Whether/how to have one or more device types for </w:t>
                            </w:r>
                            <w:proofErr w:type="spellStart"/>
                            <w:r w:rsidRPr="00A11F80">
                              <w:rPr>
                                <w:sz w:val="20"/>
                                <w:szCs w:val="20"/>
                              </w:rPr>
                              <w:t>eMBB</w:t>
                            </w:r>
                            <w:proofErr w:type="spellEnd"/>
                            <w:r w:rsidRPr="00A11F80">
                              <w:rPr>
                                <w:sz w:val="20"/>
                                <w:szCs w:val="20"/>
                              </w:rPr>
                              <w:t xml:space="preserve"> or 6G IoT</w:t>
                            </w:r>
                          </w:p>
                          <w:p w14:paraId="1D7581C2"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 xml:space="preserve">Whether/how to have other device types </w:t>
                            </w:r>
                            <w:r w:rsidRPr="00A11F80">
                              <w:rPr>
                                <w:color w:val="000000" w:themeColor="text1"/>
                                <w:sz w:val="20"/>
                                <w:szCs w:val="20"/>
                              </w:rPr>
                              <w:t>for</w:t>
                            </w:r>
                            <w:r w:rsidRPr="00A11F80">
                              <w:rPr>
                                <w:sz w:val="20"/>
                                <w:szCs w:val="20"/>
                              </w:rPr>
                              <w:t>, e.g., XR/immersive experiences, FWA, VUE, wearables/</w:t>
                            </w:r>
                            <w:proofErr w:type="spellStart"/>
                            <w:r w:rsidRPr="00A11F80">
                              <w:rPr>
                                <w:sz w:val="20"/>
                                <w:szCs w:val="20"/>
                              </w:rPr>
                              <w:t>RedCap</w:t>
                            </w:r>
                            <w:proofErr w:type="spellEnd"/>
                            <w:r w:rsidRPr="00A11F80">
                              <w:rPr>
                                <w:sz w:val="20"/>
                                <w:szCs w:val="20"/>
                              </w:rPr>
                              <w:t>, sensing, NTN-specific, AI agents, collaborative robots, etc.</w:t>
                            </w:r>
                          </w:p>
                          <w:p w14:paraId="3FFFBA68"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Whether/how to explicitly standardize device types</w:t>
                            </w:r>
                          </w:p>
                          <w:p w14:paraId="509EF3D5"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Ensuring forward compatibility</w:t>
                            </w:r>
                          </w:p>
                          <w:p w14:paraId="7CFD1A3A"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Minimizing/avoiding potential market fragmentation</w:t>
                            </w:r>
                          </w:p>
                          <w:p w14:paraId="14E419D6" w14:textId="77777777" w:rsidR="00F75B3D" w:rsidRPr="00A11F80" w:rsidRDefault="00F75B3D" w:rsidP="00F75B3D">
                            <w:r w:rsidRPr="00A11F80">
                              <w:t xml:space="preserve">Note: the terminology “device type” is subject to further discussion and possible refinement. </w:t>
                            </w:r>
                          </w:p>
                          <w:p w14:paraId="0DBFD67A" w14:textId="77777777" w:rsidR="00F75B3D" w:rsidRPr="00A11F80" w:rsidRDefault="00F75B3D" w:rsidP="00F75B3D">
                            <w:r w:rsidRPr="00A11F80">
                              <w:rPr>
                                <w:b/>
                                <w:bCs/>
                                <w:u w:val="single"/>
                              </w:rPr>
                              <w:t>Proposal 4</w:t>
                            </w:r>
                            <w:r w:rsidRPr="00A11F80">
                              <w:rPr>
                                <w:u w:val="single"/>
                              </w:rPr>
                              <w:t>:</w:t>
                            </w:r>
                            <w:r w:rsidRPr="00A11F80">
                              <w:t xml:space="preserve"> In terms of diverse device types, study further:</w:t>
                            </w:r>
                          </w:p>
                          <w:p w14:paraId="1393AE7C" w14:textId="77777777" w:rsidR="00F75B3D" w:rsidRPr="00A11F80" w:rsidRDefault="00F75B3D" w:rsidP="00F75B3D">
                            <w:pPr>
                              <w:pStyle w:val="aff0"/>
                              <w:numPr>
                                <w:ilvl w:val="0"/>
                                <w:numId w:val="134"/>
                              </w:numPr>
                              <w:overflowPunct/>
                              <w:autoSpaceDE/>
                              <w:adjustRightInd/>
                              <w:textAlignment w:val="auto"/>
                              <w:rPr>
                                <w:color w:val="000000" w:themeColor="text1"/>
                                <w:sz w:val="20"/>
                                <w:szCs w:val="20"/>
                              </w:rPr>
                            </w:pPr>
                            <w:r w:rsidRPr="00A11F80">
                              <w:rPr>
                                <w:rFonts w:eastAsiaTheme="majorEastAsia"/>
                                <w:color w:val="000000" w:themeColor="text1"/>
                                <w:sz w:val="20"/>
                                <w:szCs w:val="20"/>
                              </w:rPr>
                              <w:t>Possible parameters/factors, e.g.:</w:t>
                            </w:r>
                          </w:p>
                          <w:p w14:paraId="23998C50" w14:textId="77777777" w:rsidR="00F75B3D" w:rsidRPr="00A11F80" w:rsidRDefault="00F75B3D" w:rsidP="00F75B3D">
                            <w:pPr>
                              <w:pStyle w:val="aff0"/>
                              <w:numPr>
                                <w:ilvl w:val="1"/>
                                <w:numId w:val="134"/>
                              </w:numPr>
                              <w:overflowPunct/>
                              <w:autoSpaceDE/>
                              <w:adjustRightInd/>
                              <w:contextualSpacing/>
                              <w:textAlignment w:val="auto"/>
                              <w:rPr>
                                <w:color w:val="000000" w:themeColor="text1"/>
                                <w:sz w:val="20"/>
                                <w:szCs w:val="20"/>
                              </w:rPr>
                            </w:pPr>
                            <w:r w:rsidRPr="00A11F80">
                              <w:rPr>
                                <w:rFonts w:eastAsiaTheme="majorEastAsia"/>
                                <w:color w:val="000000" w:themeColor="text1"/>
                                <w:sz w:val="20"/>
                                <w:szCs w:val="20"/>
                              </w:rPr>
                              <w:t>Number of Tx antennas/chains</w:t>
                            </w:r>
                          </w:p>
                          <w:p w14:paraId="54A8948E" w14:textId="77777777" w:rsidR="00F75B3D" w:rsidRPr="00A11F80" w:rsidRDefault="00F75B3D" w:rsidP="00F75B3D">
                            <w:pPr>
                              <w:pStyle w:val="aff0"/>
                              <w:numPr>
                                <w:ilvl w:val="1"/>
                                <w:numId w:val="134"/>
                              </w:numPr>
                              <w:overflowPunct/>
                              <w:autoSpaceDE/>
                              <w:adjustRightInd/>
                              <w:contextualSpacing/>
                              <w:textAlignment w:val="auto"/>
                              <w:rPr>
                                <w:color w:val="000000" w:themeColor="text1"/>
                                <w:sz w:val="20"/>
                                <w:szCs w:val="20"/>
                              </w:rPr>
                            </w:pPr>
                            <w:r w:rsidRPr="00A11F80">
                              <w:rPr>
                                <w:rFonts w:eastAsiaTheme="majorEastAsia"/>
                                <w:color w:val="000000" w:themeColor="text1"/>
                                <w:sz w:val="20"/>
                                <w:szCs w:val="20"/>
                              </w:rPr>
                              <w:t>Number of Rx antennas/chains</w:t>
                            </w:r>
                          </w:p>
                          <w:p w14:paraId="6257EDF7" w14:textId="77777777" w:rsidR="00F75B3D" w:rsidRPr="00A11F80" w:rsidRDefault="00F75B3D" w:rsidP="00F75B3D">
                            <w:pPr>
                              <w:pStyle w:val="aff0"/>
                              <w:numPr>
                                <w:ilvl w:val="1"/>
                                <w:numId w:val="134"/>
                              </w:numPr>
                              <w:overflowPunct/>
                              <w:autoSpaceDE/>
                              <w:adjustRightInd/>
                              <w:contextualSpacing/>
                              <w:textAlignment w:val="auto"/>
                              <w:rPr>
                                <w:color w:val="000000" w:themeColor="text1"/>
                                <w:sz w:val="20"/>
                                <w:szCs w:val="20"/>
                              </w:rPr>
                            </w:pPr>
                            <w:r w:rsidRPr="00A11F80">
                              <w:rPr>
                                <w:rFonts w:eastAsiaTheme="majorEastAsia"/>
                                <w:color w:val="000000" w:themeColor="text1"/>
                                <w:sz w:val="20"/>
                                <w:szCs w:val="20"/>
                              </w:rPr>
                              <w:t>Power classes</w:t>
                            </w:r>
                          </w:p>
                          <w:p w14:paraId="62510986"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Maximum UE bandwidth (DL/UL)</w:t>
                            </w:r>
                          </w:p>
                          <w:p w14:paraId="59E74FFD"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Peak data rate (DL/UL)</w:t>
                            </w:r>
                          </w:p>
                          <w:p w14:paraId="19F495D9"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Maximum MIMO layers (DL/UL)</w:t>
                            </w:r>
                          </w:p>
                          <w:p w14:paraId="57255FC0"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Duplex mode</w:t>
                            </w:r>
                          </w:p>
                          <w:p w14:paraId="4FD73240"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Max modulation order (DL/UL)</w:t>
                            </w:r>
                          </w:p>
                          <w:p w14:paraId="0DAF9180"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CA/spectrum aggregation (DL/UL)</w:t>
                            </w:r>
                          </w:p>
                          <w:p w14:paraId="236DA395"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UE processing capabilities</w:t>
                            </w:r>
                          </w:p>
                          <w:p w14:paraId="21309ECF"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 xml:space="preserve">Coverage </w:t>
                            </w:r>
                          </w:p>
                          <w:p w14:paraId="614940B1"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Energy efficiency</w:t>
                            </w:r>
                          </w:p>
                          <w:p w14:paraId="5243A9CE"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Mobility/speed</w:t>
                            </w:r>
                          </w:p>
                          <w:p w14:paraId="08D62612"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Sensing</w:t>
                            </w:r>
                          </w:p>
                          <w:p w14:paraId="1A7F390A"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AI</w:t>
                            </w:r>
                          </w:p>
                          <w:p w14:paraId="1DBBE676" w14:textId="77777777" w:rsidR="00A11F80" w:rsidRPr="00A11F80" w:rsidRDefault="00A11F80" w:rsidP="00A11F80">
                            <w:pPr>
                              <w:pStyle w:val="aff0"/>
                              <w:rPr>
                                <w:sz w:val="20"/>
                                <w:szCs w:val="20"/>
                              </w:rPr>
                            </w:pPr>
                            <w:r w:rsidRPr="00A11F80">
                              <w:rPr>
                                <w:sz w:val="20"/>
                                <w:szCs w:val="20"/>
                              </w:rPr>
                              <w:t>Note: some of the above parameters/factors may be related with form factor</w:t>
                            </w:r>
                          </w:p>
                          <w:p w14:paraId="4C850EB0" w14:textId="77777777" w:rsidR="00A11F80" w:rsidRPr="00A11F80" w:rsidRDefault="00A11F80" w:rsidP="00A11F80">
                            <w:pPr>
                              <w:pStyle w:val="aff0"/>
                              <w:rPr>
                                <w:sz w:val="20"/>
                                <w:szCs w:val="20"/>
                              </w:rPr>
                            </w:pPr>
                            <w:r w:rsidRPr="00A11F80">
                              <w:rPr>
                                <w:sz w:val="20"/>
                                <w:szCs w:val="20"/>
                              </w:rPr>
                              <w:t>Note: aim to have a focused/limited set of parameters/factors for a device type</w:t>
                            </w:r>
                          </w:p>
                          <w:p w14:paraId="27915D44" w14:textId="77777777" w:rsidR="00A11F80" w:rsidRPr="00A11F80" w:rsidRDefault="00A11F80" w:rsidP="00A11F80">
                            <w:pPr>
                              <w:pStyle w:val="aff0"/>
                              <w:numPr>
                                <w:ilvl w:val="0"/>
                                <w:numId w:val="134"/>
                              </w:numPr>
                              <w:overflowPunct/>
                              <w:autoSpaceDE/>
                              <w:adjustRightInd/>
                              <w:textAlignment w:val="auto"/>
                            </w:pPr>
                            <w:r w:rsidRPr="00A11F80">
                              <w:rPr>
                                <w:sz w:val="20"/>
                                <w:szCs w:val="20"/>
                              </w:rPr>
                              <w:t>The value(s) for the identified parameters for a device type</w:t>
                            </w:r>
                          </w:p>
                          <w:p w14:paraId="40295AEE" w14:textId="77777777" w:rsidR="00F75B3D" w:rsidRDefault="00F75B3D" w:rsidP="00A11F80">
                            <w:pPr>
                              <w:pStyle w:val="aff0"/>
                              <w:overflowPunct/>
                              <w:autoSpaceDE/>
                              <w:adjustRightInd/>
                              <w:ind w:left="1440"/>
                              <w:contextualSpacing/>
                              <w:textAlignment w:val="auto"/>
                              <w:rPr>
                                <w:rFonts w:eastAsia="Malgun Gothic"/>
                                <w:sz w:val="20"/>
                                <w:szCs w:val="20"/>
                                <w:highlight w:val="green"/>
                                <w:lang w:eastAsia="ko-KR"/>
                              </w:rPr>
                            </w:pPr>
                          </w:p>
                          <w:p w14:paraId="1A236C82" w14:textId="77777777" w:rsidR="00A11F80" w:rsidRDefault="00A11F80" w:rsidP="00A11F80">
                            <w:pPr>
                              <w:widowControl w:val="0"/>
                              <w:tabs>
                                <w:tab w:val="left" w:pos="1190"/>
                              </w:tabs>
                              <w:spacing w:after="0"/>
                              <w:rPr>
                                <w:rFonts w:eastAsia="Malgun Gothic"/>
                                <w:color w:val="000000"/>
                                <w:lang w:eastAsia="ko-KR"/>
                              </w:rPr>
                            </w:pPr>
                            <w:r>
                              <w:rPr>
                                <w:rFonts w:eastAsia="Malgun Gothic"/>
                                <w:b/>
                                <w:bCs/>
                                <w:color w:val="000000"/>
                                <w:highlight w:val="green"/>
                                <w:lang w:eastAsia="ko-KR"/>
                              </w:rPr>
                              <w:t>C</w:t>
                            </w:r>
                            <w:r>
                              <w:rPr>
                                <w:b/>
                                <w:bCs/>
                                <w:color w:val="000000"/>
                                <w:highlight w:val="green"/>
                              </w:rPr>
                              <w:t>onclusion: proposal 1 is endorsed, proposal 3 &amp; 4 are endorsed for RAN only (no WG discussion)</w:t>
                            </w:r>
                            <w:r>
                              <w:rPr>
                                <w:rFonts w:eastAsia="Malgun Gothic"/>
                                <w:color w:val="000000"/>
                                <w:lang w:eastAsia="ko-KR"/>
                              </w:rPr>
                              <w:t xml:space="preserve"> in # 109 Plenary Meeting report.</w:t>
                            </w:r>
                          </w:p>
                          <w:p w14:paraId="23C3DA49" w14:textId="77777777" w:rsidR="00A11F80" w:rsidRPr="00A11F80" w:rsidRDefault="00A11F80" w:rsidP="00A11F80">
                            <w:pPr>
                              <w:pStyle w:val="aff0"/>
                              <w:overflowPunct/>
                              <w:autoSpaceDE/>
                              <w:adjustRightInd/>
                              <w:ind w:left="1440"/>
                              <w:contextualSpacing/>
                              <w:textAlignment w:val="auto"/>
                              <w:rPr>
                                <w:rFonts w:eastAsia="Malgun Gothic"/>
                                <w:sz w:val="20"/>
                                <w:szCs w:val="20"/>
                                <w:highlight w:val="green"/>
                                <w:lang w:val="en-GB" w:eastAsia="ko-KR"/>
                              </w:rPr>
                            </w:pPr>
                          </w:p>
                        </w:txbxContent>
                      </wps:txbx>
                      <wps:bodyPr rot="0" vert="horz" wrap="square" lIns="91440" tIns="45720" rIns="91440" bIns="45720" anchor="t" anchorCtr="0" upright="1">
                        <a:noAutofit/>
                      </wps:bodyPr>
                    </wps:wsp>
                  </a:graphicData>
                </a:graphic>
              </wp:inline>
            </w:drawing>
          </mc:Choice>
          <mc:Fallback>
            <w:pict>
              <v:shapetype w14:anchorId="2BA8AF3A" id="_x0000_t202" coordsize="21600,21600" o:spt="202" path="m,l,21600r21600,l21600,xe">
                <v:stroke joinstyle="miter"/>
                <v:path gradientshapeok="t" o:connecttype="rect"/>
              </v:shapetype>
              <v:shape id="Text Box 7" o:spid="_x0000_s1026" type="#_x0000_t202" style="width:451.7pt;height: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1yoFwIAACwEAAAOAAAAZHJzL2Uyb0RvYy54bWysU9tu2zAMfR+wfxD0vjg3p40Rp+jSZRjQ&#10;XYBuH6DIcixMFjVKid19/Sg5TbPbyzA9CKJIHZKHR6ubvjXsqNBrsCWfjMacKSuh0nZf8i+ft6+u&#10;OfNB2EoYsKrkj8rzm/XLF6vOFWoKDZhKISMQ64vOlbwJwRVZ5mWjWuFH4JQlZw3YikAm7rMKRUfo&#10;rcmm4/Ei6wArhyCV93R7Nzj5OuHXtZLhY117FZgpOdUW0o5p38U9W69EsUfhGi1PZYh/qKIV2lLS&#10;M9SdCIIdUP8G1WqJ4KEOIwltBnWtpUo9UDeT8S/dPDTCqdQLkePdmSb//2Dlh+OD+4Qs9K+hpwGm&#10;Jry7B/nVMwubRti9ukWErlGiosSTSFnWOV+cnkaqfeEjyK57DxUNWRwCJKC+xjayQn0yQqcBPJ5J&#10;V31gki7zq9kiX5JLki9fTGb5bJFyiOLpuUMf3ipoWTyUHGmqCV4c732I5YjiKSRm82B0tdXGJAP3&#10;u41BdhSkgG1aJ/SfwoxlXcmX+TQfGPgrxDitP0G0OpCUjW5Lfn0OEkXk7Y2tktCC0GY4U8nGnoiM&#10;3A0shn7XU2AkdAfVI1GKMEiWvhgdGsDvnHUk15L7bweBijPzztJYlpP5POo7GfP8akoGXnp2lx5h&#10;JUGVPHA2HDdh+BMHh3rfUKZBCBZuaZS1TiQ/V3WqmySZuD99n6j5SztFPX/y9Q8AAAD//wMAUEsD&#10;BBQABgAIAAAAIQBuICQ53AAAAAUBAAAPAAAAZHJzL2Rvd25yZXYueG1sTI/BTsMwDIbvSLxDZCQu&#10;aEtg1ehK0wkhgeAGY4Jr1nhtReKUJuvK22O4wMWS9f/6/LlcT96JEYfYBdJwOVcgkOpgO2o0bF/v&#10;ZzmImAxZ4wKhhi+MsK5OT0pT2HCkFxw3qREMoVgYDW1KfSFlrFv0Js5Dj8TZPgzeJF6HRtrBHBnu&#10;nbxSaim96YgvtKbHuxbrj83Ba8izx/E9Pi2e3+rl3q3SxfX48DlofX423d6ASDilvzL86LM6VOy0&#10;CweyUTgN/Ej6nZyt1CIDsWNwnimQVSn/21ffAAAA//8DAFBLAQItABQABgAIAAAAIQC2gziS/gAA&#10;AOEBAAATAAAAAAAAAAAAAAAAAAAAAABbQ29udGVudF9UeXBlc10ueG1sUEsBAi0AFAAGAAgAAAAh&#10;ADj9If/WAAAAlAEAAAsAAAAAAAAAAAAAAAAALwEAAF9yZWxzLy5yZWxzUEsBAi0AFAAGAAgAAAAh&#10;AAvjXKgXAgAALAQAAA4AAAAAAAAAAAAAAAAALgIAAGRycy9lMm9Eb2MueG1sUEsBAi0AFAAGAAgA&#10;AAAhAG4gJDncAAAABQEAAA8AAAAAAAAAAAAAAAAAcQQAAGRycy9kb3ducmV2LnhtbFBLBQYAAAAA&#10;BAAEAPMAAAB6BQAAAAA=&#10;">
                <v:textbox>
                  <w:txbxContent>
                    <w:p w14:paraId="75F5E5E7" w14:textId="77777777" w:rsidR="00F75B3D" w:rsidRPr="00A11F80" w:rsidRDefault="00F75B3D" w:rsidP="00F75B3D">
                      <w:pPr>
                        <w:keepNext/>
                        <w:pageBreakBefore/>
                        <w:spacing w:after="120"/>
                        <w:rPr>
                          <w:lang w:eastAsia="zh-CN"/>
                        </w:rPr>
                      </w:pPr>
                      <w:r w:rsidRPr="00A11F80">
                        <w:rPr>
                          <w:b/>
                          <w:bCs/>
                          <w:u w:val="single"/>
                        </w:rPr>
                        <w:t>Proposal 3:</w:t>
                      </w:r>
                      <w:r w:rsidRPr="00A11F80">
                        <w:t xml:space="preserve"> To investigate further:</w:t>
                      </w:r>
                    </w:p>
                    <w:p w14:paraId="7581D590"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Motivations/justifications behind the proposed diverse device types, which should be a limited set</w:t>
                      </w:r>
                    </w:p>
                    <w:p w14:paraId="10EADEE4" w14:textId="77777777" w:rsidR="00F75B3D" w:rsidRPr="00A11F80" w:rsidRDefault="00F75B3D" w:rsidP="00F75B3D">
                      <w:pPr>
                        <w:pStyle w:val="aff0"/>
                        <w:keepNext/>
                        <w:pageBreakBefore/>
                        <w:numPr>
                          <w:ilvl w:val="1"/>
                          <w:numId w:val="133"/>
                        </w:numPr>
                        <w:overflowPunct/>
                        <w:autoSpaceDE/>
                        <w:adjustRightInd/>
                        <w:ind w:left="892" w:hanging="446"/>
                        <w:contextualSpacing/>
                        <w:textAlignment w:val="auto"/>
                        <w:rPr>
                          <w:sz w:val="20"/>
                          <w:szCs w:val="20"/>
                        </w:rPr>
                      </w:pPr>
                      <w:r w:rsidRPr="00A11F80">
                        <w:rPr>
                          <w:sz w:val="20"/>
                          <w:szCs w:val="20"/>
                        </w:rPr>
                        <w:t xml:space="preserve">Whether/how to have one or more device types for </w:t>
                      </w:r>
                      <w:proofErr w:type="spellStart"/>
                      <w:r w:rsidRPr="00A11F80">
                        <w:rPr>
                          <w:sz w:val="20"/>
                          <w:szCs w:val="20"/>
                        </w:rPr>
                        <w:t>eMBB</w:t>
                      </w:r>
                      <w:proofErr w:type="spellEnd"/>
                      <w:r w:rsidRPr="00A11F80">
                        <w:rPr>
                          <w:sz w:val="20"/>
                          <w:szCs w:val="20"/>
                        </w:rPr>
                        <w:t xml:space="preserve"> or 6G IoT</w:t>
                      </w:r>
                    </w:p>
                    <w:p w14:paraId="1D7581C2"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 xml:space="preserve">Whether/how to have other device types </w:t>
                      </w:r>
                      <w:r w:rsidRPr="00A11F80">
                        <w:rPr>
                          <w:color w:val="000000" w:themeColor="text1"/>
                          <w:sz w:val="20"/>
                          <w:szCs w:val="20"/>
                        </w:rPr>
                        <w:t>for</w:t>
                      </w:r>
                      <w:r w:rsidRPr="00A11F80">
                        <w:rPr>
                          <w:sz w:val="20"/>
                          <w:szCs w:val="20"/>
                        </w:rPr>
                        <w:t>, e.g., XR/immersive experiences, FWA, VUE, wearables/</w:t>
                      </w:r>
                      <w:proofErr w:type="spellStart"/>
                      <w:r w:rsidRPr="00A11F80">
                        <w:rPr>
                          <w:sz w:val="20"/>
                          <w:szCs w:val="20"/>
                        </w:rPr>
                        <w:t>RedCap</w:t>
                      </w:r>
                      <w:proofErr w:type="spellEnd"/>
                      <w:r w:rsidRPr="00A11F80">
                        <w:rPr>
                          <w:sz w:val="20"/>
                          <w:szCs w:val="20"/>
                        </w:rPr>
                        <w:t>, sensing, NTN-specific, AI agents, collaborative robots, etc.</w:t>
                      </w:r>
                    </w:p>
                    <w:p w14:paraId="3FFFBA68"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Whether/how to explicitly standardize device types</w:t>
                      </w:r>
                    </w:p>
                    <w:p w14:paraId="509EF3D5"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Ensuring forward compatibility</w:t>
                      </w:r>
                    </w:p>
                    <w:p w14:paraId="7CFD1A3A" w14:textId="77777777" w:rsidR="00F75B3D" w:rsidRPr="00A11F80" w:rsidRDefault="00F75B3D" w:rsidP="00F75B3D">
                      <w:pPr>
                        <w:pStyle w:val="aff0"/>
                        <w:numPr>
                          <w:ilvl w:val="1"/>
                          <w:numId w:val="133"/>
                        </w:numPr>
                        <w:overflowPunct/>
                        <w:autoSpaceDE/>
                        <w:adjustRightInd/>
                        <w:contextualSpacing/>
                        <w:textAlignment w:val="auto"/>
                        <w:rPr>
                          <w:sz w:val="20"/>
                          <w:szCs w:val="20"/>
                        </w:rPr>
                      </w:pPr>
                      <w:r w:rsidRPr="00A11F80">
                        <w:rPr>
                          <w:sz w:val="20"/>
                          <w:szCs w:val="20"/>
                        </w:rPr>
                        <w:t>Minimizing/avoiding potential market fragmentation</w:t>
                      </w:r>
                    </w:p>
                    <w:p w14:paraId="14E419D6" w14:textId="77777777" w:rsidR="00F75B3D" w:rsidRPr="00A11F80" w:rsidRDefault="00F75B3D" w:rsidP="00F75B3D">
                      <w:r w:rsidRPr="00A11F80">
                        <w:t xml:space="preserve">Note: the terminology “device type” is subject to further discussion and possible refinement. </w:t>
                      </w:r>
                    </w:p>
                    <w:p w14:paraId="0DBFD67A" w14:textId="77777777" w:rsidR="00F75B3D" w:rsidRPr="00A11F80" w:rsidRDefault="00F75B3D" w:rsidP="00F75B3D">
                      <w:r w:rsidRPr="00A11F80">
                        <w:rPr>
                          <w:b/>
                          <w:bCs/>
                          <w:u w:val="single"/>
                        </w:rPr>
                        <w:t>Proposal 4</w:t>
                      </w:r>
                      <w:r w:rsidRPr="00A11F80">
                        <w:rPr>
                          <w:u w:val="single"/>
                        </w:rPr>
                        <w:t>:</w:t>
                      </w:r>
                      <w:r w:rsidRPr="00A11F80">
                        <w:t xml:space="preserve"> In terms of diverse device types, study further:</w:t>
                      </w:r>
                    </w:p>
                    <w:p w14:paraId="1393AE7C" w14:textId="77777777" w:rsidR="00F75B3D" w:rsidRPr="00A11F80" w:rsidRDefault="00F75B3D" w:rsidP="00F75B3D">
                      <w:pPr>
                        <w:pStyle w:val="aff0"/>
                        <w:numPr>
                          <w:ilvl w:val="0"/>
                          <w:numId w:val="134"/>
                        </w:numPr>
                        <w:overflowPunct/>
                        <w:autoSpaceDE/>
                        <w:adjustRightInd/>
                        <w:textAlignment w:val="auto"/>
                        <w:rPr>
                          <w:color w:val="000000" w:themeColor="text1"/>
                          <w:sz w:val="20"/>
                          <w:szCs w:val="20"/>
                        </w:rPr>
                      </w:pPr>
                      <w:r w:rsidRPr="00A11F80">
                        <w:rPr>
                          <w:rFonts w:eastAsiaTheme="majorEastAsia"/>
                          <w:color w:val="000000" w:themeColor="text1"/>
                          <w:sz w:val="20"/>
                          <w:szCs w:val="20"/>
                        </w:rPr>
                        <w:t>Possible parameters/factors, e.g.:</w:t>
                      </w:r>
                    </w:p>
                    <w:p w14:paraId="23998C50" w14:textId="77777777" w:rsidR="00F75B3D" w:rsidRPr="00A11F80" w:rsidRDefault="00F75B3D" w:rsidP="00F75B3D">
                      <w:pPr>
                        <w:pStyle w:val="aff0"/>
                        <w:numPr>
                          <w:ilvl w:val="1"/>
                          <w:numId w:val="134"/>
                        </w:numPr>
                        <w:overflowPunct/>
                        <w:autoSpaceDE/>
                        <w:adjustRightInd/>
                        <w:contextualSpacing/>
                        <w:textAlignment w:val="auto"/>
                        <w:rPr>
                          <w:color w:val="000000" w:themeColor="text1"/>
                          <w:sz w:val="20"/>
                          <w:szCs w:val="20"/>
                        </w:rPr>
                      </w:pPr>
                      <w:r w:rsidRPr="00A11F80">
                        <w:rPr>
                          <w:rFonts w:eastAsiaTheme="majorEastAsia"/>
                          <w:color w:val="000000" w:themeColor="text1"/>
                          <w:sz w:val="20"/>
                          <w:szCs w:val="20"/>
                        </w:rPr>
                        <w:t>Number of Tx antennas/chains</w:t>
                      </w:r>
                    </w:p>
                    <w:p w14:paraId="54A8948E" w14:textId="77777777" w:rsidR="00F75B3D" w:rsidRPr="00A11F80" w:rsidRDefault="00F75B3D" w:rsidP="00F75B3D">
                      <w:pPr>
                        <w:pStyle w:val="aff0"/>
                        <w:numPr>
                          <w:ilvl w:val="1"/>
                          <w:numId w:val="134"/>
                        </w:numPr>
                        <w:overflowPunct/>
                        <w:autoSpaceDE/>
                        <w:adjustRightInd/>
                        <w:contextualSpacing/>
                        <w:textAlignment w:val="auto"/>
                        <w:rPr>
                          <w:color w:val="000000" w:themeColor="text1"/>
                          <w:sz w:val="20"/>
                          <w:szCs w:val="20"/>
                        </w:rPr>
                      </w:pPr>
                      <w:r w:rsidRPr="00A11F80">
                        <w:rPr>
                          <w:rFonts w:eastAsiaTheme="majorEastAsia"/>
                          <w:color w:val="000000" w:themeColor="text1"/>
                          <w:sz w:val="20"/>
                          <w:szCs w:val="20"/>
                        </w:rPr>
                        <w:t>Number of Rx antennas/chains</w:t>
                      </w:r>
                    </w:p>
                    <w:p w14:paraId="6257EDF7" w14:textId="77777777" w:rsidR="00F75B3D" w:rsidRPr="00A11F80" w:rsidRDefault="00F75B3D" w:rsidP="00F75B3D">
                      <w:pPr>
                        <w:pStyle w:val="aff0"/>
                        <w:numPr>
                          <w:ilvl w:val="1"/>
                          <w:numId w:val="134"/>
                        </w:numPr>
                        <w:overflowPunct/>
                        <w:autoSpaceDE/>
                        <w:adjustRightInd/>
                        <w:contextualSpacing/>
                        <w:textAlignment w:val="auto"/>
                        <w:rPr>
                          <w:color w:val="000000" w:themeColor="text1"/>
                          <w:sz w:val="20"/>
                          <w:szCs w:val="20"/>
                        </w:rPr>
                      </w:pPr>
                      <w:r w:rsidRPr="00A11F80">
                        <w:rPr>
                          <w:rFonts w:eastAsiaTheme="majorEastAsia"/>
                          <w:color w:val="000000" w:themeColor="text1"/>
                          <w:sz w:val="20"/>
                          <w:szCs w:val="20"/>
                        </w:rPr>
                        <w:t>Power classes</w:t>
                      </w:r>
                    </w:p>
                    <w:p w14:paraId="62510986"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Maximum UE bandwidth (DL/UL)</w:t>
                      </w:r>
                    </w:p>
                    <w:p w14:paraId="59E74FFD"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Peak data rate (DL/UL)</w:t>
                      </w:r>
                    </w:p>
                    <w:p w14:paraId="19F495D9"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Maximum MIMO layers (DL/UL)</w:t>
                      </w:r>
                    </w:p>
                    <w:p w14:paraId="57255FC0"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Duplex mode</w:t>
                      </w:r>
                    </w:p>
                    <w:p w14:paraId="4FD73240"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Max modulation order (DL/UL)</w:t>
                      </w:r>
                    </w:p>
                    <w:p w14:paraId="0DAF9180"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CA/spectrum aggregation (DL/UL)</w:t>
                      </w:r>
                    </w:p>
                    <w:p w14:paraId="236DA395" w14:textId="77777777" w:rsidR="00F75B3D" w:rsidRPr="00A11F80" w:rsidRDefault="00F75B3D" w:rsidP="00F75B3D">
                      <w:pPr>
                        <w:pStyle w:val="aff0"/>
                        <w:numPr>
                          <w:ilvl w:val="1"/>
                          <w:numId w:val="134"/>
                        </w:numPr>
                        <w:overflowPunct/>
                        <w:autoSpaceDE/>
                        <w:adjustRightInd/>
                        <w:contextualSpacing/>
                        <w:textAlignment w:val="auto"/>
                        <w:rPr>
                          <w:sz w:val="20"/>
                          <w:szCs w:val="20"/>
                        </w:rPr>
                      </w:pPr>
                      <w:r w:rsidRPr="00A11F80">
                        <w:rPr>
                          <w:sz w:val="20"/>
                          <w:szCs w:val="20"/>
                        </w:rPr>
                        <w:t>UE processing capabilities</w:t>
                      </w:r>
                    </w:p>
                    <w:p w14:paraId="21309ECF"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 xml:space="preserve">Coverage </w:t>
                      </w:r>
                    </w:p>
                    <w:p w14:paraId="614940B1"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Energy efficiency</w:t>
                      </w:r>
                    </w:p>
                    <w:p w14:paraId="5243A9CE"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Mobility/speed</w:t>
                      </w:r>
                    </w:p>
                    <w:p w14:paraId="08D62612"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Sensing</w:t>
                      </w:r>
                    </w:p>
                    <w:p w14:paraId="1A7F390A" w14:textId="77777777" w:rsidR="00A11F80" w:rsidRPr="00A11F80" w:rsidRDefault="00A11F80" w:rsidP="00A11F80">
                      <w:pPr>
                        <w:pStyle w:val="aff0"/>
                        <w:numPr>
                          <w:ilvl w:val="1"/>
                          <w:numId w:val="134"/>
                        </w:numPr>
                        <w:overflowPunct/>
                        <w:autoSpaceDE/>
                        <w:adjustRightInd/>
                        <w:contextualSpacing/>
                        <w:textAlignment w:val="auto"/>
                        <w:rPr>
                          <w:sz w:val="20"/>
                          <w:szCs w:val="20"/>
                        </w:rPr>
                      </w:pPr>
                      <w:r w:rsidRPr="00A11F80">
                        <w:rPr>
                          <w:sz w:val="20"/>
                          <w:szCs w:val="20"/>
                        </w:rPr>
                        <w:t>AI</w:t>
                      </w:r>
                    </w:p>
                    <w:p w14:paraId="1DBBE676" w14:textId="77777777" w:rsidR="00A11F80" w:rsidRPr="00A11F80" w:rsidRDefault="00A11F80" w:rsidP="00A11F80">
                      <w:pPr>
                        <w:pStyle w:val="aff0"/>
                        <w:rPr>
                          <w:sz w:val="20"/>
                          <w:szCs w:val="20"/>
                        </w:rPr>
                      </w:pPr>
                      <w:r w:rsidRPr="00A11F80">
                        <w:rPr>
                          <w:sz w:val="20"/>
                          <w:szCs w:val="20"/>
                        </w:rPr>
                        <w:t>Note: some of the above parameters/factors may be related with form factor</w:t>
                      </w:r>
                    </w:p>
                    <w:p w14:paraId="4C850EB0" w14:textId="77777777" w:rsidR="00A11F80" w:rsidRPr="00A11F80" w:rsidRDefault="00A11F80" w:rsidP="00A11F80">
                      <w:pPr>
                        <w:pStyle w:val="aff0"/>
                        <w:rPr>
                          <w:sz w:val="20"/>
                          <w:szCs w:val="20"/>
                        </w:rPr>
                      </w:pPr>
                      <w:r w:rsidRPr="00A11F80">
                        <w:rPr>
                          <w:sz w:val="20"/>
                          <w:szCs w:val="20"/>
                        </w:rPr>
                        <w:t>Note: aim to have a focused/limited set of parameters/factors for a device type</w:t>
                      </w:r>
                    </w:p>
                    <w:p w14:paraId="27915D44" w14:textId="77777777" w:rsidR="00A11F80" w:rsidRPr="00A11F80" w:rsidRDefault="00A11F80" w:rsidP="00A11F80">
                      <w:pPr>
                        <w:pStyle w:val="aff0"/>
                        <w:numPr>
                          <w:ilvl w:val="0"/>
                          <w:numId w:val="134"/>
                        </w:numPr>
                        <w:overflowPunct/>
                        <w:autoSpaceDE/>
                        <w:adjustRightInd/>
                        <w:textAlignment w:val="auto"/>
                      </w:pPr>
                      <w:r w:rsidRPr="00A11F80">
                        <w:rPr>
                          <w:sz w:val="20"/>
                          <w:szCs w:val="20"/>
                        </w:rPr>
                        <w:t>The value(s) for the identified parameters for a device type</w:t>
                      </w:r>
                    </w:p>
                    <w:p w14:paraId="40295AEE" w14:textId="77777777" w:rsidR="00F75B3D" w:rsidRDefault="00F75B3D" w:rsidP="00A11F80">
                      <w:pPr>
                        <w:pStyle w:val="aff0"/>
                        <w:overflowPunct/>
                        <w:autoSpaceDE/>
                        <w:adjustRightInd/>
                        <w:ind w:left="1440"/>
                        <w:contextualSpacing/>
                        <w:textAlignment w:val="auto"/>
                        <w:rPr>
                          <w:rFonts w:eastAsia="Malgun Gothic"/>
                          <w:sz w:val="20"/>
                          <w:szCs w:val="20"/>
                          <w:highlight w:val="green"/>
                          <w:lang w:eastAsia="ko-KR"/>
                        </w:rPr>
                      </w:pPr>
                    </w:p>
                    <w:p w14:paraId="1A236C82" w14:textId="77777777" w:rsidR="00A11F80" w:rsidRDefault="00A11F80" w:rsidP="00A11F80">
                      <w:pPr>
                        <w:widowControl w:val="0"/>
                        <w:tabs>
                          <w:tab w:val="left" w:pos="1190"/>
                        </w:tabs>
                        <w:spacing w:after="0"/>
                        <w:rPr>
                          <w:rFonts w:eastAsia="Malgun Gothic"/>
                          <w:color w:val="000000"/>
                          <w:lang w:eastAsia="ko-KR"/>
                        </w:rPr>
                      </w:pPr>
                      <w:r>
                        <w:rPr>
                          <w:rFonts w:eastAsia="Malgun Gothic"/>
                          <w:b/>
                          <w:bCs/>
                          <w:color w:val="000000"/>
                          <w:highlight w:val="green"/>
                          <w:lang w:eastAsia="ko-KR"/>
                        </w:rPr>
                        <w:t>C</w:t>
                      </w:r>
                      <w:r>
                        <w:rPr>
                          <w:b/>
                          <w:bCs/>
                          <w:color w:val="000000"/>
                          <w:highlight w:val="green"/>
                        </w:rPr>
                        <w:t>onclusion: proposal 1 is endorsed, proposal 3 &amp; 4 are endorsed for RAN only (no WG discussion)</w:t>
                      </w:r>
                      <w:r>
                        <w:rPr>
                          <w:rFonts w:eastAsia="Malgun Gothic"/>
                          <w:color w:val="000000"/>
                          <w:lang w:eastAsia="ko-KR"/>
                        </w:rPr>
                        <w:t xml:space="preserve"> in # 109 Plenary Meeting report.</w:t>
                      </w:r>
                    </w:p>
                    <w:p w14:paraId="23C3DA49" w14:textId="77777777" w:rsidR="00A11F80" w:rsidRPr="00A11F80" w:rsidRDefault="00A11F80" w:rsidP="00A11F80">
                      <w:pPr>
                        <w:pStyle w:val="aff0"/>
                        <w:overflowPunct/>
                        <w:autoSpaceDE/>
                        <w:adjustRightInd/>
                        <w:ind w:left="1440"/>
                        <w:contextualSpacing/>
                        <w:textAlignment w:val="auto"/>
                        <w:rPr>
                          <w:rFonts w:eastAsia="Malgun Gothic"/>
                          <w:sz w:val="20"/>
                          <w:szCs w:val="20"/>
                          <w:highlight w:val="green"/>
                          <w:lang w:val="en-GB" w:eastAsia="ko-KR"/>
                        </w:rPr>
                      </w:pPr>
                    </w:p>
                  </w:txbxContent>
                </v:textbox>
                <w10:anchorlock/>
              </v:shape>
            </w:pict>
          </mc:Fallback>
        </mc:AlternateContent>
      </w:r>
    </w:p>
    <w:p w14:paraId="39C40EBD" w14:textId="681AED04" w:rsidR="00F75B3D" w:rsidRPr="00325143" w:rsidRDefault="00F75B3D" w:rsidP="00F75B3D">
      <w:pPr>
        <w:rPr>
          <w:rFonts w:eastAsia="Malgun Gothic"/>
          <w:sz w:val="22"/>
          <w:szCs w:val="22"/>
          <w:lang w:eastAsia="ko-KR"/>
        </w:rPr>
      </w:pPr>
      <w:r w:rsidRPr="00325143">
        <w:rPr>
          <w:rFonts w:eastAsia="Malgun Gothic"/>
          <w:sz w:val="22"/>
          <w:szCs w:val="22"/>
          <w:lang w:eastAsia="ko-KR"/>
        </w:rPr>
        <w:t xml:space="preserve">Based on RAN1 and RAN plenary decision, RAN4 need to wait the RAN plenary guidance regarding the device </w:t>
      </w:r>
      <w:proofErr w:type="gramStart"/>
      <w:r w:rsidRPr="00325143">
        <w:rPr>
          <w:rFonts w:eastAsia="Malgun Gothic"/>
          <w:sz w:val="22"/>
          <w:szCs w:val="22"/>
          <w:lang w:eastAsia="ko-KR"/>
        </w:rPr>
        <w:t>types</w:t>
      </w:r>
      <w:proofErr w:type="gramEnd"/>
      <w:r w:rsidRPr="00325143">
        <w:rPr>
          <w:rFonts w:eastAsia="Malgun Gothic"/>
          <w:sz w:val="22"/>
          <w:szCs w:val="22"/>
          <w:lang w:eastAsia="ko-KR"/>
        </w:rPr>
        <w:t xml:space="preserve"> topic.</w:t>
      </w:r>
    </w:p>
    <w:p w14:paraId="31763517" w14:textId="7972D878" w:rsidR="00F75B3D" w:rsidRPr="00325143" w:rsidRDefault="00F75B3D" w:rsidP="00F75B3D">
      <w:pPr>
        <w:rPr>
          <w:rFonts w:eastAsia="Malgun Gothic"/>
          <w:sz w:val="22"/>
          <w:szCs w:val="22"/>
          <w:lang w:eastAsia="ko-KR"/>
        </w:rPr>
      </w:pPr>
      <w:r w:rsidRPr="00325143">
        <w:rPr>
          <w:rFonts w:eastAsia="Malgun Gothic"/>
          <w:sz w:val="22"/>
          <w:szCs w:val="22"/>
          <w:lang w:eastAsia="ko-KR"/>
        </w:rPr>
        <w:t>If some early discussion is needed regarding potential device characteristics</w:t>
      </w:r>
      <w:r w:rsidR="00EE7021" w:rsidRPr="00325143">
        <w:rPr>
          <w:rFonts w:eastAsia="Malgun Gothic"/>
          <w:sz w:val="22"/>
          <w:szCs w:val="22"/>
          <w:lang w:eastAsia="ko-KR"/>
        </w:rPr>
        <w:t xml:space="preserve"> for 7GHz</w:t>
      </w:r>
      <w:r w:rsidRPr="00325143">
        <w:rPr>
          <w:rFonts w:eastAsia="Malgun Gothic"/>
          <w:sz w:val="22"/>
          <w:szCs w:val="22"/>
          <w:lang w:eastAsia="ko-KR"/>
        </w:rPr>
        <w:t>, to evaluate 6G system performance and coexistence evaluation, RAN4 can consider the following device characteristics</w:t>
      </w:r>
      <w:r w:rsidR="0085694D" w:rsidRPr="00325143">
        <w:rPr>
          <w:rFonts w:eastAsia="Malgun Gothic"/>
          <w:sz w:val="22"/>
          <w:szCs w:val="22"/>
          <w:lang w:eastAsia="ko-KR"/>
        </w:rPr>
        <w:t xml:space="preserve"> in Table </w:t>
      </w:r>
      <w:r w:rsidR="00A11F80">
        <w:rPr>
          <w:rFonts w:eastAsia="Malgun Gothic" w:hint="eastAsia"/>
          <w:sz w:val="22"/>
          <w:szCs w:val="22"/>
          <w:lang w:eastAsia="ko-KR"/>
        </w:rPr>
        <w:t>1</w:t>
      </w:r>
      <w:r w:rsidRPr="00325143">
        <w:rPr>
          <w:rFonts w:eastAsia="Malgun Gothic"/>
          <w:sz w:val="22"/>
          <w:szCs w:val="22"/>
          <w:lang w:eastAsia="ko-KR"/>
        </w:rPr>
        <w:t xml:space="preserve">.  </w:t>
      </w:r>
    </w:p>
    <w:p w14:paraId="6BD1B9E4" w14:textId="45E759CC" w:rsidR="00DB61D6" w:rsidRDefault="00DB61D6" w:rsidP="00DB61D6">
      <w:pPr>
        <w:overflowPunct/>
        <w:autoSpaceDE/>
        <w:adjustRightInd/>
        <w:spacing w:after="60"/>
        <w:jc w:val="center"/>
        <w:rPr>
          <w:rFonts w:eastAsia="Malgun Gothic"/>
          <w:b/>
          <w:bCs/>
          <w:sz w:val="22"/>
          <w:szCs w:val="22"/>
          <w:lang w:val="en-US" w:eastAsia="ko-KR"/>
        </w:rPr>
      </w:pPr>
      <w:r>
        <w:rPr>
          <w:rFonts w:eastAsia="Malgun Gothic"/>
          <w:b/>
          <w:bCs/>
          <w:sz w:val="22"/>
          <w:szCs w:val="22"/>
          <w:lang w:val="en-US" w:eastAsia="ko-KR"/>
        </w:rPr>
        <w:t xml:space="preserve">Table </w:t>
      </w:r>
      <w:r w:rsidR="00A11F80">
        <w:rPr>
          <w:rFonts w:eastAsia="Malgun Gothic" w:hint="eastAsia"/>
          <w:b/>
          <w:bCs/>
          <w:sz w:val="22"/>
          <w:szCs w:val="22"/>
          <w:lang w:val="en-US" w:eastAsia="ko-KR"/>
        </w:rPr>
        <w:t>1</w:t>
      </w:r>
      <w:r>
        <w:rPr>
          <w:rFonts w:eastAsia="Malgun Gothic"/>
          <w:b/>
          <w:bCs/>
          <w:sz w:val="22"/>
          <w:szCs w:val="22"/>
          <w:lang w:val="en-US" w:eastAsia="ko-KR"/>
        </w:rPr>
        <w:t>: Examples of possible 6G device capabilities for around 7GHz</w:t>
      </w:r>
    </w:p>
    <w:tbl>
      <w:tblPr>
        <w:tblStyle w:val="aff5"/>
        <w:tblW w:w="0" w:type="auto"/>
        <w:jc w:val="center"/>
        <w:tblLayout w:type="fixed"/>
        <w:tblCellMar>
          <w:left w:w="57" w:type="dxa"/>
          <w:right w:w="57" w:type="dxa"/>
        </w:tblCellMar>
        <w:tblLook w:val="04A0" w:firstRow="1" w:lastRow="0" w:firstColumn="1" w:lastColumn="0" w:noHBand="0" w:noVBand="1"/>
      </w:tblPr>
      <w:tblGrid>
        <w:gridCol w:w="1701"/>
        <w:gridCol w:w="1226"/>
        <w:gridCol w:w="1689"/>
        <w:gridCol w:w="1689"/>
        <w:gridCol w:w="1689"/>
      </w:tblGrid>
      <w:tr w:rsidR="00DB61D6" w14:paraId="02E71EAF" w14:textId="77777777" w:rsidTr="00DB61D6">
        <w:trPr>
          <w:trHeight w:val="258"/>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7D545CE" w14:textId="77777777" w:rsidR="00DB61D6" w:rsidRDefault="00DB61D6">
            <w:pPr>
              <w:pStyle w:val="TAH"/>
              <w:rPr>
                <w:rFonts w:ascii="Times New Roman" w:eastAsia="Malgun Gothic" w:hAnsi="Times New Roman"/>
                <w:lang w:eastAsia="ko-KR"/>
              </w:rPr>
            </w:pPr>
            <w:r>
              <w:rPr>
                <w:rFonts w:ascii="Times New Roman" w:hAnsi="Times New Roman"/>
              </w:rPr>
              <w:lastRenderedPageBreak/>
              <w:t>Device</w:t>
            </w:r>
            <w:r>
              <w:rPr>
                <w:rFonts w:ascii="Times New Roman" w:eastAsia="Malgun Gothic" w:hAnsi="Times New Roman"/>
                <w:lang w:eastAsia="ko-KR"/>
              </w:rPr>
              <w:t xml:space="preserve"> types</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BE3D1EA" w14:textId="77777777" w:rsidR="00DB61D6" w:rsidRDefault="00DB61D6">
            <w:pPr>
              <w:pStyle w:val="TAH"/>
              <w:rPr>
                <w:rFonts w:ascii="Times New Roman" w:hAnsi="Times New Roman"/>
              </w:rPr>
            </w:pPr>
            <w:r>
              <w:rPr>
                <w:rFonts w:ascii="Times New Roman" w:hAnsi="Times New Roman"/>
              </w:rPr>
              <w:t>Level of constraints</w:t>
            </w:r>
          </w:p>
        </w:tc>
        <w:tc>
          <w:tcPr>
            <w:tcW w:w="5067"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F8F54B" w14:textId="77777777" w:rsidR="00DB61D6" w:rsidRDefault="00DB61D6">
            <w:pPr>
              <w:pStyle w:val="TAH"/>
              <w:rPr>
                <w:rFonts w:ascii="Times New Roman" w:hAnsi="Times New Roman"/>
              </w:rPr>
            </w:pPr>
            <w:r>
              <w:rPr>
                <w:rFonts w:ascii="Times New Roman" w:hAnsi="Times New Roman"/>
              </w:rPr>
              <w:t>Example Capabilities Envelope</w:t>
            </w:r>
          </w:p>
        </w:tc>
      </w:tr>
      <w:tr w:rsidR="00DB61D6" w14:paraId="3A4F4040" w14:textId="77777777" w:rsidTr="00DB61D6">
        <w:trPr>
          <w:trHeight w:val="431"/>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90CA5B" w14:textId="77777777" w:rsidR="00DB61D6" w:rsidRDefault="00DB61D6">
            <w:pPr>
              <w:overflowPunct/>
              <w:autoSpaceDE/>
              <w:autoSpaceDN/>
              <w:adjustRightInd/>
              <w:spacing w:after="0"/>
              <w:rPr>
                <w:rFonts w:eastAsia="Malgun Gothic"/>
                <w:b/>
                <w:sz w:val="18"/>
                <w:lang w:val="x-none" w:eastAsia="ko-KR"/>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08AFFA67" w14:textId="77777777" w:rsidR="00DB61D6" w:rsidRDefault="00DB61D6">
            <w:pPr>
              <w:overflowPunct/>
              <w:autoSpaceDE/>
              <w:autoSpaceDN/>
              <w:adjustRightInd/>
              <w:spacing w:after="0"/>
              <w:rPr>
                <w:b/>
                <w:sz w:val="18"/>
                <w:lang w:val="x-none" w:eastAsia="x-none"/>
              </w:rPr>
            </w:pP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225F6D7" w14:textId="77777777" w:rsidR="00DB61D6" w:rsidRDefault="00DB61D6">
            <w:pPr>
              <w:pStyle w:val="TAH"/>
              <w:rPr>
                <w:rFonts w:ascii="Times New Roman" w:hAnsi="Times New Roman"/>
                <w:lang w:val="en-US"/>
              </w:rPr>
            </w:pPr>
            <w:r>
              <w:rPr>
                <w:rFonts w:ascii="Times New Roman" w:hAnsi="Times New Roman"/>
                <w:lang w:val="en-US"/>
              </w:rPr>
              <w:t>Duplex</w:t>
            </w: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57B8380" w14:textId="77777777" w:rsidR="00DB61D6" w:rsidRDefault="00DB61D6">
            <w:pPr>
              <w:pStyle w:val="TAH"/>
              <w:rPr>
                <w:rFonts w:ascii="Times New Roman" w:hAnsi="Times New Roman"/>
                <w:lang w:val="en-GB"/>
              </w:rPr>
            </w:pPr>
            <w:r>
              <w:rPr>
                <w:rFonts w:ascii="Times New Roman" w:hAnsi="Times New Roman"/>
                <w:lang w:val="en-US"/>
              </w:rPr>
              <w:t>MIMO layers / Antennas</w:t>
            </w: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E70A6D5" w14:textId="77777777" w:rsidR="00DB61D6" w:rsidRDefault="00DB61D6">
            <w:pPr>
              <w:pStyle w:val="TAH"/>
              <w:rPr>
                <w:rFonts w:ascii="Times New Roman" w:eastAsia="Malgun Gothic" w:hAnsi="Times New Roman"/>
                <w:lang w:val="en-US" w:eastAsia="ko-KR"/>
              </w:rPr>
            </w:pPr>
            <w:r>
              <w:rPr>
                <w:rFonts w:ascii="Times New Roman" w:eastAsia="Malgun Gothic" w:hAnsi="Times New Roman"/>
                <w:lang w:val="en-US" w:eastAsia="ko-KR"/>
              </w:rPr>
              <w:t xml:space="preserve">Default </w:t>
            </w:r>
            <w:r>
              <w:rPr>
                <w:rFonts w:ascii="Times New Roman" w:hAnsi="Times New Roman"/>
                <w:lang w:val="en-US"/>
              </w:rPr>
              <w:t>power</w:t>
            </w:r>
            <w:r>
              <w:rPr>
                <w:rFonts w:ascii="Times New Roman" w:eastAsia="Malgun Gothic" w:hAnsi="Times New Roman"/>
                <w:lang w:val="en-US" w:eastAsia="ko-KR"/>
              </w:rPr>
              <w:t xml:space="preserve"> class</w:t>
            </w:r>
          </w:p>
          <w:p w14:paraId="52BD1158" w14:textId="77777777" w:rsidR="00DB61D6" w:rsidRDefault="00DB61D6">
            <w:pPr>
              <w:pStyle w:val="TAH"/>
              <w:rPr>
                <w:rFonts w:ascii="Times New Roman" w:hAnsi="Times New Roman"/>
                <w:lang w:val="en-US"/>
              </w:rPr>
            </w:pPr>
            <w:r>
              <w:rPr>
                <w:rFonts w:ascii="Times New Roman" w:hAnsi="Times New Roman"/>
                <w:lang w:val="en-US"/>
              </w:rPr>
              <w:t>(dBm)</w:t>
            </w:r>
          </w:p>
        </w:tc>
      </w:tr>
      <w:tr w:rsidR="00DB61D6" w14:paraId="1490A9C6" w14:textId="77777777" w:rsidTr="00DB61D6">
        <w:trPr>
          <w:trHeight w:val="42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60A494" w14:textId="77777777" w:rsidR="00DB61D6" w:rsidRDefault="00DB61D6">
            <w:pPr>
              <w:pStyle w:val="TAC"/>
              <w:rPr>
                <w:rFonts w:ascii="Times New Roman" w:eastAsia="Malgun Gothic" w:hAnsi="Times New Roman"/>
                <w:sz w:val="16"/>
                <w:szCs w:val="18"/>
                <w:lang w:val="en-GB" w:eastAsia="ko-KR"/>
              </w:rPr>
            </w:pPr>
            <w:r>
              <w:rPr>
                <w:rFonts w:ascii="Times New Roman" w:eastAsia="Malgun Gothic" w:hAnsi="Times New Roman"/>
                <w:sz w:val="16"/>
                <w:szCs w:val="18"/>
                <w:lang w:val="en-GB" w:eastAsia="ko-KR"/>
              </w:rPr>
              <w:t>Reference 2, e.g. FWA form factor</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F9686A0" w14:textId="77777777" w:rsidR="00DB61D6" w:rsidRDefault="00DB61D6">
            <w:pPr>
              <w:pStyle w:val="TAC"/>
              <w:rPr>
                <w:rFonts w:ascii="Times New Roman" w:hAnsi="Times New Roman"/>
                <w:sz w:val="16"/>
                <w:szCs w:val="18"/>
              </w:rPr>
            </w:pPr>
            <w:r>
              <w:rPr>
                <w:rFonts w:ascii="Times New Roman" w:hAnsi="Times New Roman"/>
                <w:sz w:val="16"/>
                <w:szCs w:val="18"/>
              </w:rPr>
              <w:t>Low</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CB77F31" w14:textId="77777777" w:rsidR="00DB61D6" w:rsidRDefault="00DB61D6">
            <w:pPr>
              <w:pStyle w:val="TAC"/>
              <w:rPr>
                <w:rFonts w:ascii="Times New Roman" w:eastAsia="Malgun Gothic" w:hAnsi="Times New Roman"/>
                <w:sz w:val="16"/>
                <w:szCs w:val="18"/>
                <w:lang w:eastAsia="ko-KR"/>
              </w:rPr>
            </w:pPr>
            <w:r>
              <w:rPr>
                <w:rFonts w:ascii="Times New Roman" w:hAnsi="Times New Roman"/>
                <w:sz w:val="16"/>
                <w:szCs w:val="18"/>
              </w:rPr>
              <w:t>FDD, TDD</w:t>
            </w:r>
          </w:p>
        </w:tc>
        <w:tc>
          <w:tcPr>
            <w:tcW w:w="1689" w:type="dxa"/>
            <w:tcBorders>
              <w:top w:val="single" w:sz="4" w:space="0" w:color="auto"/>
              <w:left w:val="single" w:sz="4" w:space="0" w:color="auto"/>
              <w:bottom w:val="single" w:sz="4" w:space="0" w:color="auto"/>
              <w:right w:val="single" w:sz="4" w:space="0" w:color="auto"/>
            </w:tcBorders>
            <w:vAlign w:val="center"/>
            <w:hideMark/>
          </w:tcPr>
          <w:p w14:paraId="06975731" w14:textId="77777777" w:rsidR="00DB61D6" w:rsidRDefault="00DB61D6">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 xml:space="preserve">At least 4L/ </w:t>
            </w:r>
          </w:p>
          <w:p w14:paraId="76F8A4DA" w14:textId="77777777" w:rsidR="00DB61D6" w:rsidRDefault="00DB61D6">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At least #4</w:t>
            </w:r>
            <w:r>
              <w:rPr>
                <w:rFonts w:ascii="Times New Roman" w:hAnsi="Times New Roman"/>
                <w:sz w:val="16"/>
                <w:szCs w:val="18"/>
              </w:rPr>
              <w:t>T</w:t>
            </w:r>
            <w:r>
              <w:rPr>
                <w:rFonts w:ascii="Times New Roman" w:eastAsia="Malgun Gothic" w:hAnsi="Times New Roman"/>
                <w:sz w:val="16"/>
                <w:szCs w:val="18"/>
                <w:lang w:eastAsia="ko-KR"/>
              </w:rPr>
              <w:t>/#4</w:t>
            </w:r>
            <w:r>
              <w:rPr>
                <w:rFonts w:ascii="Times New Roman" w:hAnsi="Times New Roman"/>
                <w:sz w:val="16"/>
                <w:szCs w:val="18"/>
              </w:rPr>
              <w:t>R</w:t>
            </w:r>
          </w:p>
        </w:tc>
        <w:tc>
          <w:tcPr>
            <w:tcW w:w="1689" w:type="dxa"/>
            <w:tcBorders>
              <w:top w:val="single" w:sz="4" w:space="0" w:color="auto"/>
              <w:left w:val="single" w:sz="4" w:space="0" w:color="auto"/>
              <w:bottom w:val="single" w:sz="4" w:space="0" w:color="auto"/>
              <w:right w:val="single" w:sz="4" w:space="0" w:color="auto"/>
            </w:tcBorders>
            <w:vAlign w:val="center"/>
            <w:hideMark/>
          </w:tcPr>
          <w:p w14:paraId="3BD925EC" w14:textId="77777777" w:rsidR="00DB61D6" w:rsidRDefault="00DB61D6">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29</w:t>
            </w:r>
          </w:p>
        </w:tc>
      </w:tr>
      <w:tr w:rsidR="00DB61D6" w14:paraId="334E2D3C" w14:textId="77777777" w:rsidTr="00DB61D6">
        <w:trPr>
          <w:trHeight w:val="409"/>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CCDDF02" w14:textId="77777777" w:rsidR="00DB61D6" w:rsidRDefault="00DB61D6">
            <w:pPr>
              <w:pStyle w:val="TAC"/>
              <w:rPr>
                <w:rFonts w:ascii="Times New Roman" w:eastAsia="Malgun Gothic" w:hAnsi="Times New Roman"/>
                <w:sz w:val="16"/>
                <w:szCs w:val="18"/>
                <w:lang w:val="en-GB" w:eastAsia="ko-KR"/>
              </w:rPr>
            </w:pPr>
            <w:r>
              <w:rPr>
                <w:rFonts w:ascii="Times New Roman" w:eastAsia="Malgun Gothic" w:hAnsi="Times New Roman"/>
                <w:sz w:val="16"/>
                <w:szCs w:val="18"/>
                <w:lang w:val="en-GB" w:eastAsia="ko-KR"/>
              </w:rPr>
              <w:t>R</w:t>
            </w:r>
            <w:r>
              <w:rPr>
                <w:rFonts w:ascii="Times New Roman" w:hAnsi="Times New Roman"/>
                <w:sz w:val="16"/>
                <w:szCs w:val="18"/>
                <w:lang w:val="en-GB"/>
              </w:rPr>
              <w:t>eference 1, e.g. handheld form factor</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0F10D8B" w14:textId="77777777" w:rsidR="00DB61D6" w:rsidRDefault="00DB61D6">
            <w:pPr>
              <w:pStyle w:val="TAC"/>
              <w:rPr>
                <w:rFonts w:ascii="Times New Roman" w:hAnsi="Times New Roman"/>
                <w:sz w:val="16"/>
                <w:szCs w:val="18"/>
              </w:rPr>
            </w:pPr>
            <w:r>
              <w:rPr>
                <w:rFonts w:ascii="Times New Roman" w:hAnsi="Times New Roman"/>
                <w:sz w:val="16"/>
                <w:szCs w:val="18"/>
              </w:rPr>
              <w:t>Medium</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AA161B7" w14:textId="77777777" w:rsidR="00DB61D6" w:rsidRDefault="00DB61D6">
            <w:pPr>
              <w:pStyle w:val="TAC"/>
              <w:rPr>
                <w:rFonts w:ascii="Times New Roman" w:hAnsi="Times New Roman"/>
                <w:sz w:val="16"/>
                <w:szCs w:val="18"/>
              </w:rPr>
            </w:pPr>
            <w:r>
              <w:rPr>
                <w:rFonts w:ascii="Times New Roman" w:hAnsi="Times New Roman"/>
                <w:sz w:val="16"/>
                <w:szCs w:val="18"/>
              </w:rPr>
              <w:t>FDD, TDD</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C2E899D" w14:textId="77777777" w:rsidR="00DB61D6" w:rsidRDefault="00DB61D6">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 xml:space="preserve">At least 4L/ </w:t>
            </w:r>
          </w:p>
          <w:p w14:paraId="1062279A" w14:textId="77777777" w:rsidR="00DB61D6" w:rsidRDefault="00DB61D6">
            <w:pPr>
              <w:pStyle w:val="TAC"/>
              <w:rPr>
                <w:rFonts w:ascii="Times New Roman" w:hAnsi="Times New Roman"/>
                <w:sz w:val="16"/>
                <w:szCs w:val="18"/>
              </w:rPr>
            </w:pPr>
            <w:r>
              <w:rPr>
                <w:rFonts w:ascii="Times New Roman" w:eastAsia="Malgun Gothic" w:hAnsi="Times New Roman"/>
                <w:sz w:val="16"/>
                <w:szCs w:val="18"/>
                <w:lang w:eastAsia="ko-KR"/>
              </w:rPr>
              <w:t>At least #</w:t>
            </w:r>
            <w:r>
              <w:rPr>
                <w:rFonts w:ascii="Times New Roman" w:hAnsi="Times New Roman"/>
                <w:sz w:val="16"/>
                <w:szCs w:val="18"/>
              </w:rPr>
              <w:t>4T/</w:t>
            </w:r>
            <w:r>
              <w:rPr>
                <w:rFonts w:ascii="Times New Roman" w:eastAsia="Malgun Gothic" w:hAnsi="Times New Roman"/>
                <w:sz w:val="16"/>
                <w:szCs w:val="18"/>
                <w:lang w:eastAsia="ko-KR"/>
              </w:rPr>
              <w:t>#4</w:t>
            </w:r>
            <w:r>
              <w:rPr>
                <w:rFonts w:ascii="Times New Roman" w:hAnsi="Times New Roman"/>
                <w:sz w:val="16"/>
                <w:szCs w:val="18"/>
              </w:rPr>
              <w:t>R</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095F113" w14:textId="77777777" w:rsidR="00DB61D6" w:rsidRDefault="00DB61D6">
            <w:pPr>
              <w:pStyle w:val="TAC"/>
              <w:rPr>
                <w:rFonts w:ascii="Times New Roman" w:hAnsi="Times New Roman"/>
                <w:sz w:val="16"/>
                <w:szCs w:val="18"/>
              </w:rPr>
            </w:pPr>
            <w:r>
              <w:rPr>
                <w:rFonts w:ascii="Times New Roman" w:hAnsi="Times New Roman"/>
                <w:sz w:val="16"/>
                <w:szCs w:val="18"/>
              </w:rPr>
              <w:t>26</w:t>
            </w:r>
          </w:p>
        </w:tc>
      </w:tr>
    </w:tbl>
    <w:p w14:paraId="592A2DA3" w14:textId="77777777" w:rsidR="00DB61D6" w:rsidRDefault="00DB61D6" w:rsidP="00DB61D6">
      <w:pPr>
        <w:rPr>
          <w:rFonts w:eastAsia="Malgun Gothic"/>
          <w:lang w:eastAsia="ko-KR"/>
        </w:rPr>
      </w:pPr>
    </w:p>
    <w:p w14:paraId="4225B40F" w14:textId="576CB7A8" w:rsidR="00DB61D6" w:rsidRDefault="00DB61D6" w:rsidP="00DB61D6">
      <w:pPr>
        <w:overflowPunct/>
        <w:autoSpaceDE/>
        <w:adjustRightInd/>
        <w:spacing w:after="60"/>
        <w:jc w:val="center"/>
        <w:rPr>
          <w:rFonts w:eastAsia="Malgun Gothic"/>
          <w:b/>
          <w:bCs/>
          <w:sz w:val="22"/>
          <w:szCs w:val="22"/>
          <w:lang w:val="en-US" w:eastAsia="ko-KR"/>
        </w:rPr>
      </w:pPr>
      <w:r>
        <w:rPr>
          <w:rFonts w:eastAsia="Malgun Gothic"/>
          <w:b/>
          <w:bCs/>
          <w:sz w:val="22"/>
          <w:szCs w:val="22"/>
          <w:lang w:val="en-US" w:eastAsia="ko-KR"/>
        </w:rPr>
        <w:t xml:space="preserve">Table </w:t>
      </w:r>
      <w:r w:rsidR="00A11F80">
        <w:rPr>
          <w:rFonts w:eastAsia="Malgun Gothic" w:hint="eastAsia"/>
          <w:b/>
          <w:bCs/>
          <w:sz w:val="22"/>
          <w:szCs w:val="22"/>
          <w:lang w:val="en-US" w:eastAsia="ko-KR"/>
        </w:rPr>
        <w:t>2</w:t>
      </w:r>
      <w:r>
        <w:rPr>
          <w:rFonts w:eastAsia="Malgun Gothic"/>
          <w:b/>
          <w:bCs/>
          <w:sz w:val="22"/>
          <w:szCs w:val="22"/>
          <w:lang w:val="en-US" w:eastAsia="ko-KR"/>
        </w:rPr>
        <w:t>: Potential Min. Tx/Rx Capability per Handheld device and spectrum ranges</w:t>
      </w:r>
    </w:p>
    <w:tbl>
      <w:tblPr>
        <w:tblStyle w:val="aff5"/>
        <w:tblW w:w="0" w:type="auto"/>
        <w:jc w:val="center"/>
        <w:tblLook w:val="04A0" w:firstRow="1" w:lastRow="0" w:firstColumn="1" w:lastColumn="0" w:noHBand="0" w:noVBand="1"/>
      </w:tblPr>
      <w:tblGrid>
        <w:gridCol w:w="1605"/>
        <w:gridCol w:w="1605"/>
        <w:gridCol w:w="1751"/>
        <w:gridCol w:w="1459"/>
        <w:gridCol w:w="1605"/>
      </w:tblGrid>
      <w:tr w:rsidR="00DB61D6" w14:paraId="71C3FB05" w14:textId="77777777" w:rsidTr="00DB61D6">
        <w:trPr>
          <w:jc w:val="center"/>
        </w:trPr>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9883A" w14:textId="77777777" w:rsidR="00DB61D6" w:rsidRDefault="00DB61D6">
            <w:pPr>
              <w:pStyle w:val="TAH"/>
              <w:rPr>
                <w:rFonts w:ascii="Times New Roman" w:hAnsi="Times New Roman"/>
              </w:rPr>
            </w:pPr>
            <w:r>
              <w:rPr>
                <w:rFonts w:ascii="Times New Roman" w:hAnsi="Times New Roman"/>
              </w:rPr>
              <w:t>FR1 low band</w:t>
            </w:r>
          </w:p>
          <w:p w14:paraId="406BFEAC" w14:textId="77777777" w:rsidR="00DB61D6" w:rsidRDefault="00DB61D6">
            <w:pPr>
              <w:pStyle w:val="TAH"/>
              <w:rPr>
                <w:rFonts w:ascii="Times New Roman" w:hAnsi="Times New Roman"/>
              </w:rPr>
            </w:pPr>
            <w:r>
              <w:rPr>
                <w:rFonts w:ascii="Times New Roman" w:hAnsi="Times New Roman"/>
              </w:rPr>
              <w:t>(Sub-1GHz)</w:t>
            </w:r>
          </w:p>
        </w:tc>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15F204" w14:textId="77777777" w:rsidR="00DB61D6" w:rsidRDefault="00DB61D6">
            <w:pPr>
              <w:pStyle w:val="TAH"/>
              <w:rPr>
                <w:rFonts w:ascii="Times New Roman" w:hAnsi="Times New Roman"/>
              </w:rPr>
            </w:pPr>
            <w:r>
              <w:rPr>
                <w:rFonts w:ascii="Times New Roman" w:hAnsi="Times New Roman"/>
              </w:rPr>
              <w:t>FR1 mid band (1.7~3GHz)</w:t>
            </w:r>
          </w:p>
        </w:tc>
        <w:tc>
          <w:tcPr>
            <w:tcW w:w="17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F23BA7" w14:textId="77777777" w:rsidR="00DB61D6" w:rsidRDefault="00DB61D6">
            <w:pPr>
              <w:pStyle w:val="TAH"/>
              <w:rPr>
                <w:rFonts w:ascii="Times New Roman" w:hAnsi="Times New Roman"/>
              </w:rPr>
            </w:pPr>
            <w:r>
              <w:rPr>
                <w:rFonts w:ascii="Times New Roman" w:hAnsi="Times New Roman"/>
              </w:rPr>
              <w:t>FR1 high band (3~6GHz)</w:t>
            </w:r>
          </w:p>
        </w:tc>
        <w:tc>
          <w:tcPr>
            <w:tcW w:w="1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E731FD" w14:textId="77777777" w:rsidR="00DB61D6" w:rsidRDefault="00DB61D6">
            <w:pPr>
              <w:pStyle w:val="TAH"/>
              <w:rPr>
                <w:rFonts w:ascii="Times New Roman" w:hAnsi="Times New Roman"/>
              </w:rPr>
            </w:pPr>
            <w:r>
              <w:rPr>
                <w:rFonts w:ascii="Times New Roman" w:hAnsi="Times New Roman"/>
              </w:rPr>
              <w:t>U6G +</w:t>
            </w:r>
            <w:r>
              <w:rPr>
                <w:rFonts w:ascii="Times New Roman" w:eastAsia="DengXian" w:hAnsi="Times New Roman"/>
                <w:szCs w:val="20"/>
              </w:rPr>
              <w:t xml:space="preserve"> around 7GHz</w:t>
            </w:r>
            <w:r>
              <w:rPr>
                <w:rFonts w:ascii="Times New Roman" w:hAnsi="Times New Roman"/>
              </w:rPr>
              <w:t xml:space="preserve"> (6~8.4GHz)</w:t>
            </w:r>
          </w:p>
        </w:tc>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572DA" w14:textId="77777777" w:rsidR="00DB61D6" w:rsidRDefault="00DB61D6">
            <w:pPr>
              <w:pStyle w:val="TAH"/>
              <w:rPr>
                <w:rFonts w:ascii="Times New Roman" w:hAnsi="Times New Roman"/>
              </w:rPr>
            </w:pPr>
            <w:r>
              <w:rPr>
                <w:rFonts w:ascii="Times New Roman" w:eastAsia="DengXian" w:hAnsi="Times New Roman"/>
                <w:szCs w:val="20"/>
              </w:rPr>
              <w:t>Around 15GHz</w:t>
            </w:r>
            <w:r>
              <w:rPr>
                <w:rFonts w:ascii="Times New Roman" w:hAnsi="Times New Roman"/>
              </w:rPr>
              <w:t xml:space="preserve"> (10~15GHz)</w:t>
            </w:r>
          </w:p>
        </w:tc>
      </w:tr>
      <w:tr w:rsidR="00DB61D6" w14:paraId="50137793" w14:textId="77777777" w:rsidTr="00DB61D6">
        <w:trPr>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0681E941" w14:textId="77777777" w:rsidR="00DB61D6" w:rsidRDefault="00DB61D6">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1T/2R</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0DE0E99" w14:textId="77777777" w:rsidR="00DB61D6" w:rsidRDefault="00DB61D6">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2T/4R</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1E2CEF6" w14:textId="77777777" w:rsidR="00DB61D6" w:rsidRDefault="00DB61D6">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2T/4R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52A82DE" w14:textId="77777777" w:rsidR="00DB61D6" w:rsidRDefault="00DB61D6">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4T/4R</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AEB4DC6" w14:textId="77777777" w:rsidR="00DB61D6" w:rsidRDefault="00DB61D6">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4T/4R</w:t>
            </w:r>
          </w:p>
        </w:tc>
      </w:tr>
    </w:tbl>
    <w:p w14:paraId="4D83623C" w14:textId="77777777" w:rsidR="00EE7021" w:rsidRPr="00325143" w:rsidRDefault="00EE7021" w:rsidP="00EE7021">
      <w:pPr>
        <w:rPr>
          <w:b/>
          <w:bCs/>
          <w:sz w:val="22"/>
          <w:szCs w:val="22"/>
        </w:rPr>
      </w:pPr>
    </w:p>
    <w:p w14:paraId="587274DD" w14:textId="00CE8BFD" w:rsidR="00F75B3D" w:rsidRPr="00325143" w:rsidRDefault="00EE7021" w:rsidP="00F75B3D">
      <w:pPr>
        <w:rPr>
          <w:rFonts w:eastAsia="Malgun Gothic"/>
          <w:sz w:val="22"/>
          <w:szCs w:val="22"/>
          <w:lang w:eastAsia="ko-KR"/>
        </w:rPr>
      </w:pPr>
      <w:r w:rsidRPr="00325143">
        <w:rPr>
          <w:sz w:val="22"/>
          <w:szCs w:val="22"/>
        </w:rPr>
        <w:t xml:space="preserve">The values in Table </w:t>
      </w:r>
      <w:r w:rsidR="00A11F80">
        <w:rPr>
          <w:rFonts w:eastAsia="Malgun Gothic" w:hint="eastAsia"/>
          <w:sz w:val="22"/>
          <w:szCs w:val="22"/>
          <w:lang w:eastAsia="ko-KR"/>
        </w:rPr>
        <w:t>2</w:t>
      </w:r>
      <w:r w:rsidR="00A11F80" w:rsidRPr="00325143">
        <w:rPr>
          <w:sz w:val="22"/>
          <w:szCs w:val="22"/>
        </w:rPr>
        <w:t xml:space="preserve"> </w:t>
      </w:r>
      <w:r w:rsidRPr="00325143">
        <w:rPr>
          <w:sz w:val="22"/>
          <w:szCs w:val="22"/>
        </w:rPr>
        <w:t xml:space="preserve">are provided for information at this stage but may need more formal discussion once </w:t>
      </w:r>
      <w:r w:rsidR="00A21CE5">
        <w:rPr>
          <w:sz w:val="22"/>
          <w:szCs w:val="22"/>
        </w:rPr>
        <w:t xml:space="preserve">the </w:t>
      </w:r>
      <w:r w:rsidRPr="00325143">
        <w:rPr>
          <w:sz w:val="22"/>
          <w:szCs w:val="22"/>
        </w:rPr>
        <w:t xml:space="preserve">Device Types </w:t>
      </w:r>
      <w:r w:rsidR="00A21CE5">
        <w:rPr>
          <w:sz w:val="22"/>
          <w:szCs w:val="22"/>
        </w:rPr>
        <w:t>discussion is further progressed</w:t>
      </w:r>
      <w:r w:rsidRPr="00325143">
        <w:rPr>
          <w:sz w:val="22"/>
          <w:szCs w:val="22"/>
        </w:rPr>
        <w:t xml:space="preserve"> by RAN plenary.</w:t>
      </w:r>
      <w:r w:rsidR="00283C95">
        <w:rPr>
          <w:sz w:val="22"/>
          <w:szCs w:val="22"/>
        </w:rPr>
        <w:t xml:space="preserve"> These could be considered for the referenc</w:t>
      </w:r>
      <w:r w:rsidR="00E248F4">
        <w:rPr>
          <w:sz w:val="22"/>
          <w:szCs w:val="22"/>
        </w:rPr>
        <w:t>e 1 device evaluations in other bands.</w:t>
      </w:r>
    </w:p>
    <w:p w14:paraId="39FA2903" w14:textId="6BB753D4" w:rsidR="00F75B3D" w:rsidRPr="00325143" w:rsidRDefault="00F75B3D" w:rsidP="00F75B3D">
      <w:pPr>
        <w:rPr>
          <w:b/>
          <w:bCs/>
          <w:sz w:val="22"/>
          <w:szCs w:val="22"/>
        </w:rPr>
      </w:pPr>
      <w:r w:rsidRPr="00325143">
        <w:rPr>
          <w:b/>
          <w:bCs/>
          <w:sz w:val="22"/>
          <w:szCs w:val="22"/>
        </w:rPr>
        <w:t xml:space="preserve">Proposal </w:t>
      </w:r>
      <w:r w:rsidR="004028FE" w:rsidRPr="00325143">
        <w:rPr>
          <w:rFonts w:eastAsia="Malgun Gothic"/>
          <w:b/>
          <w:bCs/>
          <w:sz w:val="22"/>
          <w:szCs w:val="22"/>
          <w:lang w:eastAsia="ko-KR"/>
        </w:rPr>
        <w:t>1</w:t>
      </w:r>
      <w:r w:rsidR="003153B3">
        <w:rPr>
          <w:rFonts w:eastAsia="Malgun Gothic"/>
          <w:b/>
          <w:bCs/>
          <w:sz w:val="22"/>
          <w:szCs w:val="22"/>
          <w:lang w:eastAsia="ko-KR"/>
        </w:rPr>
        <w:t>0</w:t>
      </w:r>
      <w:r w:rsidRPr="00325143">
        <w:rPr>
          <w:b/>
          <w:bCs/>
          <w:sz w:val="22"/>
          <w:szCs w:val="22"/>
        </w:rPr>
        <w:t xml:space="preserve">: Consider the </w:t>
      </w:r>
      <w:r w:rsidR="00634187">
        <w:rPr>
          <w:b/>
          <w:bCs/>
          <w:sz w:val="22"/>
          <w:szCs w:val="22"/>
        </w:rPr>
        <w:t>device characteristics and parameters</w:t>
      </w:r>
      <w:r w:rsidRPr="00325143">
        <w:rPr>
          <w:b/>
          <w:bCs/>
          <w:sz w:val="22"/>
          <w:szCs w:val="22"/>
        </w:rPr>
        <w:t xml:space="preserve"> in </w:t>
      </w:r>
      <w:r w:rsidRPr="00325143">
        <w:rPr>
          <w:rFonts w:eastAsia="Malgun Gothic"/>
          <w:b/>
          <w:bCs/>
          <w:sz w:val="22"/>
          <w:szCs w:val="22"/>
          <w:lang w:eastAsia="ko-KR"/>
        </w:rPr>
        <w:t>T</w:t>
      </w:r>
      <w:r w:rsidRPr="00325143">
        <w:rPr>
          <w:b/>
          <w:bCs/>
          <w:sz w:val="22"/>
          <w:szCs w:val="22"/>
        </w:rPr>
        <w:t xml:space="preserve">able </w:t>
      </w:r>
      <w:r w:rsidR="00A11F80">
        <w:rPr>
          <w:rFonts w:eastAsia="Malgun Gothic" w:hint="eastAsia"/>
          <w:b/>
          <w:bCs/>
          <w:sz w:val="22"/>
          <w:szCs w:val="22"/>
          <w:lang w:eastAsia="ko-KR"/>
        </w:rPr>
        <w:t>1</w:t>
      </w:r>
      <w:r w:rsidR="00A11F80" w:rsidRPr="00325143">
        <w:rPr>
          <w:rFonts w:eastAsia="Malgun Gothic"/>
          <w:b/>
          <w:bCs/>
          <w:sz w:val="22"/>
          <w:szCs w:val="22"/>
          <w:lang w:eastAsia="ko-KR"/>
        </w:rPr>
        <w:t xml:space="preserve"> </w:t>
      </w:r>
      <w:r w:rsidR="00EE7021" w:rsidRPr="00325143">
        <w:rPr>
          <w:rFonts w:eastAsia="Malgun Gothic"/>
          <w:b/>
          <w:bCs/>
          <w:sz w:val="22"/>
          <w:szCs w:val="22"/>
          <w:lang w:eastAsia="ko-KR"/>
        </w:rPr>
        <w:t>for 7GHz</w:t>
      </w:r>
      <w:r w:rsidRPr="00325143">
        <w:rPr>
          <w:b/>
          <w:bCs/>
          <w:sz w:val="22"/>
          <w:szCs w:val="22"/>
        </w:rPr>
        <w:t xml:space="preserve"> </w:t>
      </w:r>
      <w:r w:rsidR="00E248F4">
        <w:rPr>
          <w:b/>
          <w:bCs/>
          <w:sz w:val="22"/>
          <w:szCs w:val="22"/>
        </w:rPr>
        <w:t xml:space="preserve">and Table </w:t>
      </w:r>
      <w:r w:rsidR="00A11F80">
        <w:rPr>
          <w:rFonts w:eastAsia="Malgun Gothic" w:hint="eastAsia"/>
          <w:b/>
          <w:bCs/>
          <w:sz w:val="22"/>
          <w:szCs w:val="22"/>
          <w:lang w:eastAsia="ko-KR"/>
        </w:rPr>
        <w:t>2</w:t>
      </w:r>
      <w:r w:rsidR="00A11F80">
        <w:rPr>
          <w:b/>
          <w:bCs/>
          <w:sz w:val="22"/>
          <w:szCs w:val="22"/>
        </w:rPr>
        <w:t xml:space="preserve"> </w:t>
      </w:r>
      <w:r w:rsidR="00E248F4">
        <w:rPr>
          <w:b/>
          <w:bCs/>
          <w:sz w:val="22"/>
          <w:szCs w:val="22"/>
        </w:rPr>
        <w:t xml:space="preserve">for other bands </w:t>
      </w:r>
      <w:r w:rsidRPr="00325143">
        <w:rPr>
          <w:b/>
          <w:bCs/>
          <w:sz w:val="22"/>
          <w:szCs w:val="22"/>
        </w:rPr>
        <w:t>for the 6GR</w:t>
      </w:r>
      <w:r w:rsidRPr="00325143">
        <w:rPr>
          <w:rFonts w:eastAsia="Malgun Gothic"/>
          <w:b/>
          <w:bCs/>
          <w:sz w:val="22"/>
          <w:szCs w:val="22"/>
          <w:lang w:eastAsia="ko-KR"/>
        </w:rPr>
        <w:t xml:space="preserve"> coexistence evaluation and system performance analysis with different antenna elements in 6G BS and default power class of 6G UE</w:t>
      </w:r>
      <w:r w:rsidRPr="00325143">
        <w:rPr>
          <w:b/>
          <w:bCs/>
          <w:sz w:val="22"/>
          <w:szCs w:val="22"/>
        </w:rPr>
        <w:t>.</w:t>
      </w:r>
    </w:p>
    <w:bookmarkEnd w:id="9"/>
    <w:p w14:paraId="63DB2A51" w14:textId="7A1EEFF6" w:rsidR="00F75B3D" w:rsidRDefault="00827D0C" w:rsidP="00325143">
      <w:pPr>
        <w:pStyle w:val="1"/>
        <w:ind w:hanging="1130"/>
        <w:rPr>
          <w:rFonts w:ascii="Times New Roman" w:hAnsi="Times New Roman"/>
        </w:rPr>
      </w:pPr>
      <w:r>
        <w:rPr>
          <w:rFonts w:eastAsia="Malgun Gothic"/>
          <w:lang w:eastAsia="ko-KR"/>
        </w:rPr>
        <w:t>7</w:t>
      </w:r>
      <w:r w:rsidR="00F75B3D">
        <w:rPr>
          <w:rFonts w:ascii="Times New Roman" w:hAnsi="Times New Roman"/>
        </w:rPr>
        <w:tab/>
      </w:r>
      <w:r w:rsidR="00132B3D">
        <w:rPr>
          <w:rFonts w:ascii="Times New Roman" w:hAnsi="Times New Roman"/>
        </w:rPr>
        <w:t xml:space="preserve">UE </w:t>
      </w:r>
      <w:r w:rsidR="00F75B3D">
        <w:rPr>
          <w:rFonts w:ascii="Times New Roman" w:hAnsi="Times New Roman"/>
        </w:rPr>
        <w:t xml:space="preserve">Power </w:t>
      </w:r>
      <w:r w:rsidR="00132B3D">
        <w:rPr>
          <w:rFonts w:ascii="Times New Roman" w:hAnsi="Times New Roman"/>
        </w:rPr>
        <w:t xml:space="preserve">Class </w:t>
      </w:r>
      <w:r w:rsidR="0023191A">
        <w:rPr>
          <w:rFonts w:ascii="Times New Roman" w:hAnsi="Times New Roman"/>
        </w:rPr>
        <w:t xml:space="preserve">framework </w:t>
      </w:r>
    </w:p>
    <w:p w14:paraId="5E467175" w14:textId="77777777" w:rsidR="007D12EC" w:rsidRDefault="00F75B3D" w:rsidP="005450BC">
      <w:pPr>
        <w:jc w:val="both"/>
        <w:rPr>
          <w:rFonts w:eastAsia="新細明體"/>
          <w:sz w:val="22"/>
          <w:szCs w:val="22"/>
          <w:lang w:val="x-none" w:eastAsia="zh-TW"/>
        </w:rPr>
      </w:pPr>
      <w:r w:rsidRPr="00325143">
        <w:rPr>
          <w:rFonts w:eastAsia="新細明體"/>
          <w:sz w:val="22"/>
          <w:szCs w:val="22"/>
          <w:lang w:val="x-none" w:eastAsia="zh-TW"/>
        </w:rPr>
        <w:t>In 5G NR, the UE power class reporting is quite complicated in existing specs. For single band, single carrier(CC), 4Tx was supported since Rel-18. Further, 3Tx is also supported from Rel-19. UE may have 1~4 Tx chains for different UL MIMO layer capability. In the beginning NR spec, Tx diversity was transparent to network. To clearly specify requirements on Tx diversity, the IE to indicate Tx diversity configuration was introduce in Rel-17. Same scheme shall be considered when it come</w:t>
      </w:r>
      <w:r w:rsidR="00EE7021" w:rsidRPr="00325143">
        <w:rPr>
          <w:rFonts w:eastAsia="新細明體"/>
          <w:sz w:val="22"/>
          <w:szCs w:val="22"/>
          <w:lang w:eastAsia="zh-TW"/>
        </w:rPr>
        <w:t>s</w:t>
      </w:r>
      <w:r w:rsidRPr="00325143">
        <w:rPr>
          <w:rFonts w:eastAsia="新細明體"/>
          <w:sz w:val="22"/>
          <w:szCs w:val="22"/>
          <w:lang w:val="x-none" w:eastAsia="zh-TW"/>
        </w:rPr>
        <w:t xml:space="preserve"> to 6G study.</w:t>
      </w:r>
    </w:p>
    <w:p w14:paraId="66ABCCB2" w14:textId="369CB260" w:rsidR="007D12EC" w:rsidRDefault="007D12EC" w:rsidP="005450BC">
      <w:pPr>
        <w:jc w:val="both"/>
        <w:rPr>
          <w:rFonts w:eastAsia="新細明體"/>
          <w:sz w:val="22"/>
          <w:szCs w:val="22"/>
          <w:lang w:val="x-none" w:eastAsia="zh-TW"/>
        </w:rPr>
      </w:pPr>
      <w:r>
        <w:rPr>
          <w:rStyle w:val="normaltextrun"/>
          <w:rFonts w:eastAsia="新細明體"/>
          <w:b/>
          <w:bCs/>
          <w:sz w:val="22"/>
          <w:szCs w:val="22"/>
          <w:lang w:val="en-US" w:eastAsia="zh-TW"/>
        </w:rPr>
        <w:t>Proposal 1</w:t>
      </w:r>
      <w:r w:rsidR="003153B3">
        <w:rPr>
          <w:rStyle w:val="normaltextrun"/>
          <w:rFonts w:eastAsia="新細明體"/>
          <w:b/>
          <w:bCs/>
          <w:sz w:val="22"/>
          <w:szCs w:val="22"/>
          <w:lang w:val="en-US" w:eastAsia="zh-TW"/>
        </w:rPr>
        <w:t>1</w:t>
      </w:r>
      <w:r>
        <w:rPr>
          <w:rStyle w:val="normaltextrun"/>
          <w:rFonts w:eastAsia="新細明體"/>
          <w:b/>
          <w:bCs/>
          <w:sz w:val="22"/>
          <w:szCs w:val="22"/>
          <w:lang w:val="en-US" w:eastAsia="zh-TW"/>
        </w:rPr>
        <w:t xml:space="preserve">: Study a new framework for 6G power class definition to enable more flexibility to different UE </w:t>
      </w:r>
      <w:proofErr w:type="gramStart"/>
      <w:r>
        <w:rPr>
          <w:rStyle w:val="normaltextrun"/>
          <w:rFonts w:eastAsia="新細明體"/>
          <w:b/>
          <w:bCs/>
          <w:sz w:val="22"/>
          <w:szCs w:val="22"/>
          <w:lang w:val="en-US" w:eastAsia="zh-TW"/>
        </w:rPr>
        <w:t>implementations</w:t>
      </w:r>
      <w:proofErr w:type="gramEnd"/>
      <w:r>
        <w:rPr>
          <w:rStyle w:val="normaltextrun"/>
          <w:rFonts w:eastAsia="新細明體"/>
          <w:b/>
          <w:bCs/>
          <w:sz w:val="22"/>
          <w:szCs w:val="22"/>
          <w:lang w:val="en-US" w:eastAsia="zh-TW"/>
        </w:rPr>
        <w:t xml:space="preserve"> </w:t>
      </w:r>
    </w:p>
    <w:p w14:paraId="5AEA9DD1" w14:textId="7D19B5AC" w:rsidR="007D12EC" w:rsidRDefault="007D12EC" w:rsidP="005450BC">
      <w:pPr>
        <w:jc w:val="both"/>
        <w:rPr>
          <w:sz w:val="22"/>
          <w:szCs w:val="22"/>
        </w:rPr>
      </w:pPr>
      <w:r>
        <w:rPr>
          <w:rStyle w:val="normaltextrun"/>
          <w:sz w:val="22"/>
          <w:szCs w:val="22"/>
        </w:rPr>
        <w:t xml:space="preserve">When it comes to 6G UE, UE implementation also </w:t>
      </w:r>
      <w:r w:rsidR="005560CB">
        <w:rPr>
          <w:rStyle w:val="normaltextrun"/>
          <w:sz w:val="22"/>
          <w:szCs w:val="22"/>
        </w:rPr>
        <w:t xml:space="preserve">needs to </w:t>
      </w:r>
      <w:r>
        <w:rPr>
          <w:rStyle w:val="normaltextrun"/>
          <w:sz w:val="22"/>
          <w:szCs w:val="22"/>
        </w:rPr>
        <w:t>consider 5G NR</w:t>
      </w:r>
      <w:r w:rsidR="005560CB">
        <w:rPr>
          <w:rStyle w:val="normaltextrun"/>
          <w:sz w:val="22"/>
          <w:szCs w:val="22"/>
        </w:rPr>
        <w:t xml:space="preserve"> support</w:t>
      </w:r>
      <w:r>
        <w:rPr>
          <w:rStyle w:val="normaltextrun"/>
          <w:sz w:val="22"/>
          <w:szCs w:val="22"/>
        </w:rPr>
        <w:t xml:space="preserve">, </w:t>
      </w:r>
      <w:r w:rsidR="005560CB">
        <w:rPr>
          <w:rStyle w:val="normaltextrun"/>
          <w:sz w:val="22"/>
          <w:szCs w:val="22"/>
        </w:rPr>
        <w:t xml:space="preserve">until </w:t>
      </w:r>
      <w:r>
        <w:rPr>
          <w:rStyle w:val="normaltextrun"/>
          <w:sz w:val="22"/>
          <w:szCs w:val="22"/>
        </w:rPr>
        <w:t xml:space="preserve">the incumbent bands operating in 5G NR will migrate </w:t>
      </w:r>
      <w:r w:rsidR="005560CB">
        <w:rPr>
          <w:rStyle w:val="normaltextrun"/>
          <w:sz w:val="22"/>
          <w:szCs w:val="22"/>
        </w:rPr>
        <w:t xml:space="preserve">fully </w:t>
      </w:r>
      <w:r>
        <w:rPr>
          <w:rStyle w:val="normaltextrun"/>
          <w:sz w:val="22"/>
          <w:szCs w:val="22"/>
        </w:rPr>
        <w:t>to 6G</w:t>
      </w:r>
      <w:r w:rsidR="005560CB">
        <w:rPr>
          <w:rStyle w:val="normaltextrun"/>
          <w:sz w:val="22"/>
          <w:szCs w:val="22"/>
        </w:rPr>
        <w:t>. Therefore,</w:t>
      </w:r>
      <w:r>
        <w:rPr>
          <w:rStyle w:val="normaltextrun"/>
          <w:sz w:val="22"/>
          <w:szCs w:val="22"/>
        </w:rPr>
        <w:t xml:space="preserve"> it would be anticipated the 6G RF hardware may be </w:t>
      </w:r>
      <w:proofErr w:type="gramStart"/>
      <w:r>
        <w:rPr>
          <w:rStyle w:val="normaltextrun"/>
          <w:sz w:val="22"/>
          <w:szCs w:val="22"/>
        </w:rPr>
        <w:t>similar to</w:t>
      </w:r>
      <w:proofErr w:type="gramEnd"/>
      <w:r>
        <w:rPr>
          <w:rStyle w:val="normaltextrun"/>
          <w:sz w:val="22"/>
          <w:szCs w:val="22"/>
        </w:rPr>
        <w:t xml:space="preserve"> the 5G NR implementation.</w:t>
      </w:r>
      <w:r>
        <w:rPr>
          <w:sz w:val="22"/>
          <w:szCs w:val="22"/>
        </w:rPr>
        <w:t xml:space="preserve"> RAN4 need to consider these scenarios as starting point.</w:t>
      </w:r>
    </w:p>
    <w:p w14:paraId="34805BE2" w14:textId="3103D06E" w:rsidR="00F75B3D" w:rsidRPr="00333255" w:rsidRDefault="007D12EC" w:rsidP="00333255">
      <w:pPr>
        <w:jc w:val="both"/>
        <w:rPr>
          <w:rFonts w:eastAsia="新細明體"/>
          <w:sz w:val="22"/>
          <w:szCs w:val="22"/>
          <w:lang w:val="x-none" w:eastAsia="zh-TW"/>
        </w:rPr>
      </w:pPr>
      <w:r>
        <w:rPr>
          <w:rStyle w:val="normaltextrun"/>
          <w:rFonts w:eastAsia="新細明體"/>
          <w:b/>
          <w:bCs/>
          <w:sz w:val="22"/>
          <w:szCs w:val="22"/>
          <w:lang w:val="en-US" w:eastAsia="zh-TW"/>
        </w:rPr>
        <w:t xml:space="preserve">Proposal </w:t>
      </w:r>
      <w:r w:rsidR="003153B3">
        <w:rPr>
          <w:rStyle w:val="normaltextrun"/>
          <w:rFonts w:eastAsia="新細明體"/>
          <w:b/>
          <w:bCs/>
          <w:sz w:val="22"/>
          <w:szCs w:val="22"/>
          <w:lang w:val="en-US" w:eastAsia="zh-TW"/>
        </w:rPr>
        <w:t>1</w:t>
      </w:r>
      <w:r>
        <w:rPr>
          <w:rStyle w:val="normaltextrun"/>
          <w:rFonts w:eastAsia="新細明體"/>
          <w:b/>
          <w:bCs/>
          <w:sz w:val="22"/>
          <w:szCs w:val="22"/>
          <w:lang w:val="en-US" w:eastAsia="zh-TW"/>
        </w:rPr>
        <w:t>2: On band</w:t>
      </w:r>
      <w:r w:rsidR="00E12F38">
        <w:rPr>
          <w:rStyle w:val="normaltextrun"/>
          <w:rFonts w:eastAsia="新細明體"/>
          <w:b/>
          <w:bCs/>
          <w:sz w:val="22"/>
          <w:szCs w:val="22"/>
          <w:lang w:val="en-US" w:eastAsia="zh-TW"/>
        </w:rPr>
        <w:t>s</w:t>
      </w:r>
      <w:r>
        <w:rPr>
          <w:rStyle w:val="normaltextrun"/>
          <w:rFonts w:eastAsia="新細明體"/>
          <w:b/>
          <w:bCs/>
          <w:sz w:val="22"/>
          <w:szCs w:val="22"/>
          <w:lang w:val="en-US" w:eastAsia="zh-TW"/>
        </w:rPr>
        <w:t xml:space="preserve"> shared by 5G and 6G, the existing UE 5G implementation can be considered as a starting </w:t>
      </w:r>
      <w:proofErr w:type="gramStart"/>
      <w:r>
        <w:rPr>
          <w:rStyle w:val="normaltextrun"/>
          <w:rFonts w:eastAsia="新細明體"/>
          <w:b/>
          <w:bCs/>
          <w:sz w:val="22"/>
          <w:szCs w:val="22"/>
          <w:lang w:val="en-US" w:eastAsia="zh-TW"/>
        </w:rPr>
        <w:t>point</w:t>
      </w:r>
      <w:proofErr w:type="gramEnd"/>
    </w:p>
    <w:p w14:paraId="3B51B482" w14:textId="16134689" w:rsidR="00F75B3D" w:rsidRDefault="00827D0C" w:rsidP="00325143">
      <w:pPr>
        <w:pStyle w:val="1"/>
        <w:ind w:hanging="1130"/>
        <w:rPr>
          <w:rFonts w:ascii="Times New Roman" w:hAnsi="Times New Roman"/>
        </w:rPr>
      </w:pPr>
      <w:r>
        <w:rPr>
          <w:rFonts w:ascii="Times New Roman" w:hAnsi="Times New Roman"/>
        </w:rPr>
        <w:t>8</w:t>
      </w:r>
      <w:r w:rsidR="00F75B3D">
        <w:rPr>
          <w:rFonts w:ascii="Times New Roman" w:hAnsi="Times New Roman"/>
        </w:rPr>
        <w:tab/>
        <w:t>Band</w:t>
      </w:r>
      <w:r w:rsidR="009F6903">
        <w:rPr>
          <w:rFonts w:ascii="Times New Roman" w:hAnsi="Times New Roman"/>
        </w:rPr>
        <w:t xml:space="preserve"> </w:t>
      </w:r>
      <w:r w:rsidR="000D6CCC">
        <w:rPr>
          <w:rFonts w:ascii="Times New Roman" w:hAnsi="Times New Roman"/>
        </w:rPr>
        <w:t>and Band</w:t>
      </w:r>
      <w:r w:rsidR="00B35847">
        <w:rPr>
          <w:rFonts w:ascii="Times New Roman" w:hAnsi="Times New Roman"/>
        </w:rPr>
        <w:t xml:space="preserve"> </w:t>
      </w:r>
      <w:r w:rsidR="000D6CCC">
        <w:rPr>
          <w:rFonts w:ascii="Times New Roman" w:hAnsi="Times New Roman"/>
        </w:rPr>
        <w:t>combination framework</w:t>
      </w:r>
      <w:r w:rsidR="001A5D30">
        <w:rPr>
          <w:rFonts w:ascii="Times New Roman" w:hAnsi="Times New Roman"/>
        </w:rPr>
        <w:t>s</w:t>
      </w:r>
      <w:r w:rsidR="000D6CCC">
        <w:rPr>
          <w:rFonts w:ascii="Times New Roman" w:hAnsi="Times New Roman"/>
        </w:rPr>
        <w:t xml:space="preserve"> and related</w:t>
      </w:r>
      <w:r w:rsidR="00F75B3D">
        <w:rPr>
          <w:rFonts w:ascii="Times New Roman" w:hAnsi="Times New Roman"/>
        </w:rPr>
        <w:t xml:space="preserve"> aspects </w:t>
      </w:r>
    </w:p>
    <w:p w14:paraId="4886BD09" w14:textId="3092125A" w:rsidR="00F75B3D" w:rsidRPr="00325143" w:rsidRDefault="00F75B3D" w:rsidP="00F75B3D">
      <w:pPr>
        <w:rPr>
          <w:rFonts w:eastAsia="新細明體"/>
          <w:sz w:val="22"/>
          <w:szCs w:val="22"/>
          <w:lang w:val="en-US" w:eastAsia="zh-TW"/>
        </w:rPr>
      </w:pPr>
      <w:r w:rsidRPr="00325143">
        <w:rPr>
          <w:rFonts w:eastAsia="新細明體"/>
          <w:sz w:val="22"/>
          <w:szCs w:val="22"/>
          <w:lang w:eastAsia="zh-TW"/>
        </w:rPr>
        <w:t>In 5G(NR) cellular communication system, carrier aggregation (CA) band combinations had been widely introduced in current specs in 38.101-1 for FR1, 38101-2 for FR2 and 38.101-3 for MR-DC. I</w:t>
      </w:r>
      <w:r w:rsidRPr="00325143">
        <w:rPr>
          <w:rFonts w:eastAsia="新細明體"/>
          <w:sz w:val="22"/>
          <w:szCs w:val="22"/>
          <w:lang w:val="en-US" w:eastAsia="zh-TW"/>
        </w:rPr>
        <w:t xml:space="preserve">n 5G, the CA framework is used where there is always a one-to-one mapping between a logical cell and a physical carrier. </w:t>
      </w:r>
      <w:proofErr w:type="gramStart"/>
      <w:r w:rsidRPr="00325143">
        <w:rPr>
          <w:rFonts w:eastAsia="新細明體"/>
          <w:sz w:val="22"/>
          <w:szCs w:val="22"/>
          <w:lang w:val="en-US" w:eastAsia="zh-TW"/>
        </w:rPr>
        <w:t>Plus</w:t>
      </w:r>
      <w:proofErr w:type="gramEnd"/>
      <w:r w:rsidRPr="00325143">
        <w:rPr>
          <w:rFonts w:eastAsia="新細明體"/>
          <w:sz w:val="22"/>
          <w:szCs w:val="22"/>
          <w:lang w:val="en-US" w:eastAsia="zh-TW"/>
        </w:rPr>
        <w:t xml:space="preserve"> t</w:t>
      </w:r>
      <w:r w:rsidRPr="00325143">
        <w:rPr>
          <w:rFonts w:eastAsia="新細明體"/>
          <w:sz w:val="22"/>
          <w:szCs w:val="22"/>
          <w:lang w:eastAsia="zh-TW"/>
        </w:rPr>
        <w:t>here are thousands of CA combination in the existing specs. The large number of 5G NR CA/DC/MRDC combinations bring heavy signalling overhead in air interface</w:t>
      </w:r>
      <w:r w:rsidR="00B56B21" w:rsidRPr="00325143">
        <w:rPr>
          <w:rFonts w:eastAsia="新細明體"/>
          <w:sz w:val="22"/>
          <w:szCs w:val="22"/>
          <w:lang w:eastAsia="zh-TW"/>
        </w:rPr>
        <w:t xml:space="preserve"> due to the number of BC-specific features</w:t>
      </w:r>
      <w:r w:rsidRPr="00325143">
        <w:rPr>
          <w:rFonts w:eastAsia="新細明體"/>
          <w:sz w:val="22"/>
          <w:szCs w:val="22"/>
          <w:lang w:eastAsia="zh-TW"/>
        </w:rPr>
        <w:t xml:space="preserve">. </w:t>
      </w:r>
      <w:r w:rsidRPr="00325143">
        <w:rPr>
          <w:rFonts w:eastAsia="新細明體"/>
          <w:sz w:val="22"/>
          <w:szCs w:val="22"/>
          <w:lang w:val="en-US" w:eastAsia="zh-TW"/>
        </w:rPr>
        <w:t xml:space="preserve">UE-specific signaling and carriers configurations complexity is proportional with the number of aggregated carriers. </w:t>
      </w:r>
      <w:proofErr w:type="gramStart"/>
      <w:r w:rsidRPr="00325143">
        <w:rPr>
          <w:rFonts w:eastAsia="新細明體"/>
          <w:sz w:val="22"/>
          <w:szCs w:val="22"/>
          <w:lang w:val="en-US" w:eastAsia="zh-TW"/>
        </w:rPr>
        <w:t>All of</w:t>
      </w:r>
      <w:proofErr w:type="gramEnd"/>
      <w:r w:rsidRPr="00325143">
        <w:rPr>
          <w:rFonts w:eastAsia="新細明體"/>
          <w:sz w:val="22"/>
          <w:szCs w:val="22"/>
          <w:lang w:val="en-US" w:eastAsia="zh-TW"/>
        </w:rPr>
        <w:t xml:space="preserve"> these leads to system overhead.</w:t>
      </w:r>
      <w:r w:rsidR="00124195" w:rsidRPr="00325143">
        <w:rPr>
          <w:rFonts w:eastAsia="新細明體"/>
          <w:sz w:val="22"/>
          <w:szCs w:val="22"/>
          <w:lang w:val="en-US" w:eastAsia="zh-TW"/>
        </w:rPr>
        <w:t xml:space="preserve"> Efforts to reducing excessive UE capability </w:t>
      </w:r>
      <w:proofErr w:type="spellStart"/>
      <w:r w:rsidR="00124195" w:rsidRPr="00325143">
        <w:rPr>
          <w:rFonts w:eastAsia="新細明體"/>
          <w:sz w:val="22"/>
          <w:szCs w:val="22"/>
          <w:lang w:val="en-US" w:eastAsia="zh-TW"/>
        </w:rPr>
        <w:t>signalling</w:t>
      </w:r>
      <w:proofErr w:type="spellEnd"/>
      <w:r w:rsidR="00124195" w:rsidRPr="00325143">
        <w:rPr>
          <w:rFonts w:eastAsia="新細明體"/>
          <w:sz w:val="22"/>
          <w:szCs w:val="22"/>
          <w:lang w:val="en-US" w:eastAsia="zh-TW"/>
        </w:rPr>
        <w:t xml:space="preserve"> should be led by RAN2.</w:t>
      </w:r>
      <w:r w:rsidRPr="00325143">
        <w:rPr>
          <w:rFonts w:eastAsia="新細明體"/>
          <w:sz w:val="22"/>
          <w:szCs w:val="22"/>
          <w:lang w:val="en-US" w:eastAsia="zh-TW"/>
        </w:rPr>
        <w:t xml:space="preserve"> </w:t>
      </w:r>
      <w:r w:rsidR="00124195" w:rsidRPr="00325143">
        <w:rPr>
          <w:rFonts w:eastAsia="新細明體"/>
          <w:sz w:val="22"/>
          <w:szCs w:val="22"/>
          <w:lang w:val="en-US" w:eastAsia="zh-TW"/>
        </w:rPr>
        <w:t xml:space="preserve">However, RAN4 </w:t>
      </w:r>
      <w:r w:rsidR="007D28EF" w:rsidRPr="00325143">
        <w:rPr>
          <w:rFonts w:eastAsia="新細明體"/>
          <w:sz w:val="22"/>
          <w:szCs w:val="22"/>
          <w:lang w:val="en-US" w:eastAsia="zh-TW"/>
        </w:rPr>
        <w:t xml:space="preserve">should also study whether there are potential approaches to simplify its band combination framework and </w:t>
      </w:r>
      <w:r w:rsidR="00B56B21" w:rsidRPr="00325143">
        <w:rPr>
          <w:rFonts w:eastAsia="新細明體"/>
          <w:sz w:val="22"/>
          <w:szCs w:val="22"/>
          <w:lang w:val="en-US" w:eastAsia="zh-TW"/>
        </w:rPr>
        <w:t>UE capability reporting of supported combinations for 6G.</w:t>
      </w:r>
    </w:p>
    <w:p w14:paraId="740EEBFE" w14:textId="6ED6C88E" w:rsidR="00F75B3D" w:rsidRPr="00325143" w:rsidRDefault="00F75B3D" w:rsidP="00F75B3D">
      <w:pPr>
        <w:rPr>
          <w:b/>
          <w:bCs/>
          <w:sz w:val="22"/>
          <w:szCs w:val="22"/>
        </w:rPr>
      </w:pPr>
      <w:r w:rsidRPr="00325143">
        <w:rPr>
          <w:b/>
          <w:bCs/>
          <w:sz w:val="22"/>
          <w:szCs w:val="22"/>
        </w:rPr>
        <w:lastRenderedPageBreak/>
        <w:t xml:space="preserve">Observation </w:t>
      </w:r>
      <w:r w:rsidR="00E12F38">
        <w:rPr>
          <w:b/>
          <w:bCs/>
          <w:sz w:val="22"/>
          <w:szCs w:val="22"/>
        </w:rPr>
        <w:t>9</w:t>
      </w:r>
      <w:r w:rsidRPr="00325143">
        <w:rPr>
          <w:b/>
          <w:bCs/>
          <w:sz w:val="22"/>
          <w:szCs w:val="22"/>
        </w:rPr>
        <w:t>: UE-specific signa</w:t>
      </w:r>
      <w:r w:rsidR="001A5D30">
        <w:rPr>
          <w:b/>
          <w:bCs/>
          <w:sz w:val="22"/>
          <w:szCs w:val="22"/>
        </w:rPr>
        <w:t>l</w:t>
      </w:r>
      <w:r w:rsidRPr="00325143">
        <w:rPr>
          <w:b/>
          <w:bCs/>
          <w:sz w:val="22"/>
          <w:szCs w:val="22"/>
        </w:rPr>
        <w:t xml:space="preserve">ling and complexity of carriers in </w:t>
      </w:r>
      <w:r w:rsidR="00033B75" w:rsidRPr="00325143">
        <w:rPr>
          <w:b/>
          <w:bCs/>
          <w:sz w:val="22"/>
          <w:szCs w:val="22"/>
        </w:rPr>
        <w:t xml:space="preserve">5G NR </w:t>
      </w:r>
      <w:r w:rsidRPr="00325143">
        <w:rPr>
          <w:b/>
          <w:bCs/>
          <w:sz w:val="22"/>
          <w:szCs w:val="22"/>
        </w:rPr>
        <w:t>CA configurations is proportional with the number of aggregated carriers</w:t>
      </w:r>
      <w:r w:rsidR="00033B75" w:rsidRPr="00325143">
        <w:rPr>
          <w:b/>
          <w:bCs/>
          <w:sz w:val="22"/>
          <w:szCs w:val="22"/>
        </w:rPr>
        <w:t>.</w:t>
      </w:r>
    </w:p>
    <w:p w14:paraId="72B03A13" w14:textId="2BC6BCE3" w:rsidR="00033B75" w:rsidRPr="00325143" w:rsidRDefault="00AC3E79" w:rsidP="00F75B3D">
      <w:pPr>
        <w:rPr>
          <w:rFonts w:eastAsia="新細明體"/>
          <w:b/>
          <w:bCs/>
          <w:sz w:val="22"/>
          <w:szCs w:val="22"/>
          <w:lang w:val="en-US" w:eastAsia="zh-TW"/>
        </w:rPr>
      </w:pPr>
      <w:r w:rsidRPr="00325143">
        <w:rPr>
          <w:rFonts w:eastAsia="新細明體"/>
          <w:b/>
          <w:bCs/>
          <w:sz w:val="22"/>
          <w:szCs w:val="22"/>
          <w:lang w:val="en-US" w:eastAsia="zh-TW"/>
        </w:rPr>
        <w:t>Proposal</w:t>
      </w:r>
      <w:r w:rsidR="009F6903" w:rsidRPr="00325143">
        <w:rPr>
          <w:rFonts w:eastAsia="新細明體"/>
          <w:b/>
          <w:bCs/>
          <w:sz w:val="22"/>
          <w:szCs w:val="22"/>
          <w:lang w:val="en-US" w:eastAsia="zh-TW"/>
        </w:rPr>
        <w:t xml:space="preserve"> </w:t>
      </w:r>
      <w:r w:rsidR="00A11F80">
        <w:rPr>
          <w:rFonts w:eastAsia="Malgun Gothic" w:hint="eastAsia"/>
          <w:b/>
          <w:bCs/>
          <w:sz w:val="22"/>
          <w:szCs w:val="22"/>
          <w:lang w:val="en-US" w:eastAsia="ko-KR"/>
        </w:rPr>
        <w:t>13</w:t>
      </w:r>
      <w:r w:rsidRPr="00325143">
        <w:rPr>
          <w:rFonts w:eastAsia="新細明體"/>
          <w:b/>
          <w:bCs/>
          <w:sz w:val="22"/>
          <w:szCs w:val="22"/>
          <w:lang w:val="en-US" w:eastAsia="zh-TW"/>
        </w:rPr>
        <w:t xml:space="preserve">: RAN4 to study whether there are potential approaches to simplify its band combination framework and UE capability reporting of supported combinations for 6G, to </w:t>
      </w:r>
      <w:r w:rsidR="00632EE0" w:rsidRPr="00325143">
        <w:rPr>
          <w:rFonts w:eastAsia="新細明體"/>
          <w:b/>
          <w:bCs/>
          <w:sz w:val="22"/>
          <w:szCs w:val="22"/>
          <w:lang w:val="en-US" w:eastAsia="zh-TW"/>
        </w:rPr>
        <w:t xml:space="preserve">reduce UE capability </w:t>
      </w:r>
      <w:proofErr w:type="spellStart"/>
      <w:r w:rsidR="00632EE0" w:rsidRPr="00325143">
        <w:rPr>
          <w:rFonts w:eastAsia="新細明體"/>
          <w:b/>
          <w:bCs/>
          <w:sz w:val="22"/>
          <w:szCs w:val="22"/>
          <w:lang w:val="en-US" w:eastAsia="zh-TW"/>
        </w:rPr>
        <w:t>signalling</w:t>
      </w:r>
      <w:proofErr w:type="spellEnd"/>
      <w:r w:rsidR="00632EE0" w:rsidRPr="00325143">
        <w:rPr>
          <w:rFonts w:eastAsia="新細明體"/>
          <w:b/>
          <w:bCs/>
          <w:sz w:val="22"/>
          <w:szCs w:val="22"/>
          <w:lang w:val="en-US" w:eastAsia="zh-TW"/>
        </w:rPr>
        <w:t xml:space="preserve"> overhead</w:t>
      </w:r>
      <w:r w:rsidRPr="00325143">
        <w:rPr>
          <w:rFonts w:eastAsia="新細明體"/>
          <w:b/>
          <w:bCs/>
          <w:sz w:val="22"/>
          <w:szCs w:val="22"/>
          <w:lang w:val="en-US" w:eastAsia="zh-TW"/>
        </w:rPr>
        <w:t>.</w:t>
      </w:r>
    </w:p>
    <w:p w14:paraId="7C45D440" w14:textId="04038858" w:rsidR="009F6903" w:rsidRPr="00325143" w:rsidRDefault="009F6903" w:rsidP="00F75B3D">
      <w:pPr>
        <w:rPr>
          <w:rFonts w:eastAsia="新細明體"/>
          <w:sz w:val="22"/>
          <w:szCs w:val="22"/>
          <w:lang w:val="en-US" w:eastAsia="zh-TW"/>
        </w:rPr>
      </w:pPr>
      <w:r w:rsidRPr="00325143">
        <w:rPr>
          <w:rFonts w:eastAsia="新細明體"/>
          <w:sz w:val="22"/>
          <w:szCs w:val="22"/>
          <w:lang w:val="en-US" w:eastAsia="zh-TW"/>
        </w:rPr>
        <w:t xml:space="preserve">If UL-DL decoupling is introduced, a </w:t>
      </w:r>
      <w:r w:rsidR="000D6CCC" w:rsidRPr="00325143">
        <w:rPr>
          <w:rFonts w:eastAsia="新細明體"/>
          <w:sz w:val="22"/>
          <w:szCs w:val="22"/>
          <w:lang w:val="en-US" w:eastAsia="zh-TW"/>
        </w:rPr>
        <w:t>framework for defining and</w:t>
      </w:r>
      <w:r w:rsidRPr="00325143">
        <w:rPr>
          <w:rFonts w:eastAsia="新細明體"/>
          <w:sz w:val="22"/>
          <w:szCs w:val="22"/>
          <w:lang w:val="en-US" w:eastAsia="zh-TW"/>
        </w:rPr>
        <w:t xml:space="preserve"> reporting the supported </w:t>
      </w:r>
      <w:r w:rsidR="005D7377" w:rsidRPr="00325143">
        <w:rPr>
          <w:rFonts w:eastAsia="新細明體"/>
          <w:sz w:val="22"/>
          <w:szCs w:val="22"/>
          <w:lang w:val="en-US" w:eastAsia="zh-TW"/>
        </w:rPr>
        <w:t xml:space="preserve">band </w:t>
      </w:r>
      <w:r w:rsidRPr="00325143">
        <w:rPr>
          <w:rFonts w:eastAsia="新細明體"/>
          <w:sz w:val="22"/>
          <w:szCs w:val="22"/>
          <w:lang w:val="en-US" w:eastAsia="zh-TW"/>
        </w:rPr>
        <w:t>combinations would be needed.</w:t>
      </w:r>
    </w:p>
    <w:p w14:paraId="3B20817D" w14:textId="4BB7E635" w:rsidR="009F6903" w:rsidRPr="00325143" w:rsidRDefault="009F6903" w:rsidP="00F75B3D">
      <w:pPr>
        <w:rPr>
          <w:rFonts w:eastAsia="新細明體"/>
          <w:b/>
          <w:bCs/>
          <w:sz w:val="22"/>
          <w:szCs w:val="22"/>
          <w:lang w:val="en-US" w:eastAsia="zh-TW"/>
        </w:rPr>
      </w:pPr>
      <w:r w:rsidRPr="00325143">
        <w:rPr>
          <w:rFonts w:eastAsia="新細明體"/>
          <w:b/>
          <w:bCs/>
          <w:sz w:val="22"/>
          <w:szCs w:val="22"/>
          <w:lang w:val="en-US" w:eastAsia="zh-TW"/>
        </w:rPr>
        <w:t xml:space="preserve">Proposal </w:t>
      </w:r>
      <w:r w:rsidR="00A11F80">
        <w:rPr>
          <w:rFonts w:eastAsia="Malgun Gothic" w:hint="eastAsia"/>
          <w:b/>
          <w:bCs/>
          <w:sz w:val="22"/>
          <w:szCs w:val="22"/>
          <w:lang w:val="en-US" w:eastAsia="ko-KR"/>
        </w:rPr>
        <w:t>14</w:t>
      </w:r>
      <w:r w:rsidRPr="00325143">
        <w:rPr>
          <w:rFonts w:eastAsia="新細明體"/>
          <w:b/>
          <w:bCs/>
          <w:sz w:val="22"/>
          <w:szCs w:val="22"/>
          <w:lang w:val="en-US" w:eastAsia="zh-TW"/>
        </w:rPr>
        <w:t xml:space="preserve">: If UL-DL decoupling is introduced, </w:t>
      </w:r>
      <w:r w:rsidR="005D7377" w:rsidRPr="00325143">
        <w:rPr>
          <w:rFonts w:eastAsia="新細明體"/>
          <w:b/>
          <w:bCs/>
          <w:sz w:val="22"/>
          <w:szCs w:val="22"/>
          <w:lang w:val="en-US" w:eastAsia="zh-TW"/>
        </w:rPr>
        <w:t>further study</w:t>
      </w:r>
      <w:r w:rsidRPr="00325143">
        <w:rPr>
          <w:rFonts w:eastAsia="新細明體"/>
          <w:b/>
          <w:bCs/>
          <w:sz w:val="22"/>
          <w:szCs w:val="22"/>
          <w:lang w:val="en-US" w:eastAsia="zh-TW"/>
        </w:rPr>
        <w:t xml:space="preserve"> </w:t>
      </w:r>
      <w:r w:rsidR="000D6CCC" w:rsidRPr="00325143">
        <w:rPr>
          <w:rFonts w:eastAsia="新細明體"/>
          <w:b/>
          <w:bCs/>
          <w:sz w:val="22"/>
          <w:szCs w:val="22"/>
          <w:lang w:val="en-US" w:eastAsia="zh-TW"/>
        </w:rPr>
        <w:t xml:space="preserve">the specification framework and </w:t>
      </w:r>
      <w:r w:rsidRPr="00325143">
        <w:rPr>
          <w:rFonts w:eastAsia="新細明體"/>
          <w:b/>
          <w:bCs/>
          <w:sz w:val="22"/>
          <w:szCs w:val="22"/>
          <w:lang w:val="en-US" w:eastAsia="zh-TW"/>
        </w:rPr>
        <w:t>how to efficiently repo</w:t>
      </w:r>
      <w:r w:rsidR="005D7377" w:rsidRPr="00325143">
        <w:rPr>
          <w:rFonts w:eastAsia="新細明體"/>
          <w:b/>
          <w:bCs/>
          <w:sz w:val="22"/>
          <w:szCs w:val="22"/>
          <w:lang w:val="en-US" w:eastAsia="zh-TW"/>
        </w:rPr>
        <w:t>r</w:t>
      </w:r>
      <w:r w:rsidRPr="00325143">
        <w:rPr>
          <w:rFonts w:eastAsia="新細明體"/>
          <w:b/>
          <w:bCs/>
          <w:sz w:val="22"/>
          <w:szCs w:val="22"/>
          <w:lang w:val="en-US" w:eastAsia="zh-TW"/>
        </w:rPr>
        <w:t xml:space="preserve">t supported </w:t>
      </w:r>
      <w:r w:rsidR="005D7377" w:rsidRPr="00325143">
        <w:rPr>
          <w:rFonts w:eastAsia="新細明體"/>
          <w:b/>
          <w:bCs/>
          <w:sz w:val="22"/>
          <w:szCs w:val="22"/>
          <w:lang w:val="en-US" w:eastAsia="zh-TW"/>
        </w:rPr>
        <w:t xml:space="preserve">UL-DL decoupled band </w:t>
      </w:r>
      <w:r w:rsidRPr="00325143">
        <w:rPr>
          <w:rFonts w:eastAsia="新細明體"/>
          <w:b/>
          <w:bCs/>
          <w:sz w:val="22"/>
          <w:szCs w:val="22"/>
          <w:lang w:val="en-US" w:eastAsia="zh-TW"/>
        </w:rPr>
        <w:t>combinations.</w:t>
      </w:r>
    </w:p>
    <w:p w14:paraId="2CB992F4" w14:textId="335E1149" w:rsidR="00F75B3D" w:rsidRPr="00325143" w:rsidRDefault="00F75B3D" w:rsidP="00F75B3D">
      <w:pPr>
        <w:rPr>
          <w:rFonts w:eastAsia="新細明體"/>
          <w:sz w:val="22"/>
          <w:szCs w:val="22"/>
          <w:lang w:val="en-US" w:eastAsia="zh-TW"/>
        </w:rPr>
      </w:pPr>
      <w:r w:rsidRPr="00325143">
        <w:rPr>
          <w:rFonts w:eastAsia="新細明體"/>
          <w:sz w:val="22"/>
          <w:szCs w:val="22"/>
          <w:lang w:eastAsia="zh-TW"/>
        </w:rPr>
        <w:t xml:space="preserve">There are incumbent bands and legacy cellular service such as 4G and 5G networks. To accommodate legacy network, the </w:t>
      </w:r>
      <w:r w:rsidRPr="00325143">
        <w:rPr>
          <w:rFonts w:eastAsia="新細明體"/>
          <w:bCs/>
          <w:sz w:val="22"/>
          <w:szCs w:val="22"/>
          <w:lang w:eastAsia="zh-TW"/>
        </w:rPr>
        <w:t>FR1 legacy FDD/TDD band definition shall be re-used in 6G</w:t>
      </w:r>
      <w:r w:rsidR="00532E73" w:rsidRPr="00325143">
        <w:rPr>
          <w:rFonts w:eastAsia="新細明體"/>
          <w:bCs/>
          <w:sz w:val="22"/>
          <w:szCs w:val="22"/>
          <w:lang w:eastAsia="zh-TW"/>
        </w:rPr>
        <w:t>, possibly generalising more “TDD” to cover also SBFD operation</w:t>
      </w:r>
      <w:r w:rsidRPr="00325143">
        <w:rPr>
          <w:rFonts w:eastAsia="新細明體"/>
          <w:bCs/>
          <w:sz w:val="22"/>
          <w:szCs w:val="22"/>
          <w:lang w:eastAsia="zh-TW"/>
        </w:rPr>
        <w:t>. It can further be considered whether band index can be simplified when the frequency range is fully overlapped.</w:t>
      </w:r>
    </w:p>
    <w:p w14:paraId="6647536F" w14:textId="3AC9F7A9" w:rsidR="00F75B3D" w:rsidRPr="00325143" w:rsidRDefault="00F75B3D" w:rsidP="00F75B3D">
      <w:pPr>
        <w:rPr>
          <w:rFonts w:eastAsia="新細明體"/>
          <w:b/>
          <w:sz w:val="22"/>
          <w:szCs w:val="22"/>
          <w:lang w:eastAsia="zh-TW"/>
        </w:rPr>
      </w:pPr>
      <w:r w:rsidRPr="00325143">
        <w:rPr>
          <w:rFonts w:eastAsia="新細明體"/>
          <w:b/>
          <w:sz w:val="22"/>
          <w:szCs w:val="22"/>
          <w:lang w:eastAsia="zh-TW"/>
        </w:rPr>
        <w:t xml:space="preserve">Observation </w:t>
      </w:r>
      <w:r w:rsidR="00E12F38">
        <w:rPr>
          <w:rFonts w:eastAsia="新細明體"/>
          <w:b/>
          <w:sz w:val="22"/>
          <w:szCs w:val="22"/>
          <w:lang w:eastAsia="zh-TW"/>
        </w:rPr>
        <w:t>10</w:t>
      </w:r>
      <w:r w:rsidRPr="00325143">
        <w:rPr>
          <w:rFonts w:eastAsia="新細明體"/>
          <w:b/>
          <w:sz w:val="22"/>
          <w:szCs w:val="22"/>
          <w:lang w:eastAsia="zh-TW"/>
        </w:rPr>
        <w:t>: For the incumbent spectrum blocks migration from 5G to 6G, maintain the FR1 legacy FDD/TDD band definition and duplex can be considered as starting point</w:t>
      </w:r>
      <w:r w:rsidR="00E817FF">
        <w:rPr>
          <w:rFonts w:eastAsia="新細明體"/>
          <w:b/>
          <w:sz w:val="22"/>
          <w:szCs w:val="22"/>
          <w:lang w:eastAsia="zh-TW"/>
        </w:rPr>
        <w:t>.</w:t>
      </w:r>
    </w:p>
    <w:p w14:paraId="277E6A72" w14:textId="58E0C2AE" w:rsidR="00F75B3D" w:rsidRDefault="00F75B3D" w:rsidP="00F75B3D">
      <w:pPr>
        <w:jc w:val="both"/>
        <w:rPr>
          <w:rFonts w:eastAsia="新細明體"/>
          <w:sz w:val="22"/>
          <w:szCs w:val="22"/>
          <w:lang w:val="en-US" w:eastAsia="zh-TW"/>
        </w:rPr>
      </w:pPr>
      <w:r w:rsidRPr="00325143">
        <w:rPr>
          <w:b/>
          <w:bCs/>
          <w:sz w:val="22"/>
          <w:szCs w:val="22"/>
          <w:lang w:eastAsia="en-GB"/>
        </w:rPr>
        <w:t>Proposal </w:t>
      </w:r>
      <w:r w:rsidR="00A11F80">
        <w:rPr>
          <w:rFonts w:eastAsia="Malgun Gothic" w:hint="eastAsia"/>
          <w:b/>
          <w:bCs/>
          <w:sz w:val="22"/>
          <w:szCs w:val="22"/>
          <w:lang w:eastAsia="ko-KR"/>
        </w:rPr>
        <w:t>15</w:t>
      </w:r>
      <w:r w:rsidRPr="00325143">
        <w:rPr>
          <w:b/>
          <w:bCs/>
          <w:sz w:val="22"/>
          <w:szCs w:val="22"/>
          <w:lang w:eastAsia="en-GB"/>
        </w:rPr>
        <w:t xml:space="preserve">: Incumbent frequency band/band index shall be </w:t>
      </w:r>
      <w:r w:rsidRPr="00325143">
        <w:rPr>
          <w:rFonts w:eastAsia="新細明體"/>
          <w:b/>
          <w:bCs/>
          <w:sz w:val="22"/>
          <w:szCs w:val="22"/>
          <w:lang w:eastAsia="zh-TW"/>
        </w:rPr>
        <w:t>re-used in 6G as starting point</w:t>
      </w:r>
      <w:r w:rsidR="00F4247E" w:rsidRPr="00325143">
        <w:rPr>
          <w:rFonts w:eastAsia="新細明體"/>
          <w:b/>
          <w:bCs/>
          <w:sz w:val="22"/>
          <w:szCs w:val="22"/>
          <w:lang w:eastAsia="zh-TW"/>
        </w:rPr>
        <w:t>, with further study on useful adaptations to the framework</w:t>
      </w:r>
      <w:r w:rsidRPr="00325143">
        <w:rPr>
          <w:b/>
          <w:bCs/>
          <w:sz w:val="22"/>
          <w:szCs w:val="22"/>
          <w:lang w:val="en-US" w:eastAsia="en-GB"/>
        </w:rPr>
        <w:t>.</w:t>
      </w:r>
    </w:p>
    <w:bookmarkEnd w:id="5"/>
    <w:p w14:paraId="37C654C8" w14:textId="35F8C2A2" w:rsidR="00F75B3D" w:rsidRDefault="00827D0C" w:rsidP="00325143">
      <w:pPr>
        <w:pStyle w:val="1"/>
        <w:ind w:hanging="1130"/>
        <w:rPr>
          <w:rFonts w:ascii="Times New Roman" w:hAnsi="Times New Roman"/>
        </w:rPr>
      </w:pPr>
      <w:r>
        <w:rPr>
          <w:rFonts w:ascii="Times New Roman" w:hAnsi="Times New Roman"/>
        </w:rPr>
        <w:t>9</w:t>
      </w:r>
      <w:r w:rsidR="00F75B3D">
        <w:rPr>
          <w:rFonts w:ascii="Times New Roman" w:hAnsi="Times New Roman"/>
        </w:rPr>
        <w:tab/>
        <w:t>Summary</w:t>
      </w:r>
    </w:p>
    <w:bookmarkEnd w:id="6"/>
    <w:bookmarkEnd w:id="7"/>
    <w:p w14:paraId="4EAF4D6E" w14:textId="77777777" w:rsidR="00F75B3D" w:rsidRDefault="00F75B3D" w:rsidP="00F75B3D">
      <w:pPr>
        <w:pStyle w:val="aa"/>
        <w:rPr>
          <w:rFonts w:ascii="Times New Roman" w:hAnsi="Times New Roman"/>
          <w:sz w:val="22"/>
          <w:szCs w:val="22"/>
        </w:rPr>
      </w:pPr>
      <w:r>
        <w:rPr>
          <w:rFonts w:ascii="Times New Roman" w:hAnsi="Times New Roman"/>
          <w:sz w:val="22"/>
          <w:szCs w:val="22"/>
        </w:rPr>
        <w:t>In this paper</w:t>
      </w:r>
      <w:bookmarkStart w:id="10" w:name="OLE_LINK6"/>
      <w:r>
        <w:rPr>
          <w:rFonts w:ascii="Times New Roman" w:hAnsi="Times New Roman"/>
          <w:sz w:val="22"/>
          <w:szCs w:val="22"/>
        </w:rPr>
        <w:t xml:space="preserve">, the </w:t>
      </w:r>
      <w:proofErr w:type="gramStart"/>
      <w:r>
        <w:rPr>
          <w:rFonts w:ascii="Times New Roman" w:hAnsi="Times New Roman"/>
          <w:sz w:val="22"/>
          <w:szCs w:val="22"/>
        </w:rPr>
        <w:t>observations</w:t>
      </w:r>
      <w:proofErr w:type="gramEnd"/>
      <w:r>
        <w:rPr>
          <w:rFonts w:ascii="Times New Roman" w:hAnsi="Times New Roman"/>
          <w:sz w:val="22"/>
          <w:szCs w:val="22"/>
        </w:rPr>
        <w:t xml:space="preserve"> and proposals for the 6G general RF and UE RF are provided. </w:t>
      </w:r>
    </w:p>
    <w:p w14:paraId="363A4775" w14:textId="18BA7476" w:rsidR="00F75B3D" w:rsidRPr="007A53BC" w:rsidRDefault="00925688" w:rsidP="00F75B3D">
      <w:pPr>
        <w:jc w:val="both"/>
        <w:rPr>
          <w:rFonts w:eastAsia="新細明體"/>
          <w:b/>
          <w:bCs/>
          <w:sz w:val="28"/>
          <w:szCs w:val="28"/>
          <w:lang w:val="x-none" w:eastAsia="zh-TW"/>
        </w:rPr>
      </w:pPr>
      <w:r w:rsidRPr="00325143">
        <w:rPr>
          <w:rFonts w:eastAsia="新細明體"/>
          <w:b/>
          <w:bCs/>
          <w:sz w:val="28"/>
          <w:szCs w:val="28"/>
          <w:lang w:eastAsia="zh-TW"/>
        </w:rPr>
        <w:t>&lt;</w:t>
      </w:r>
      <w:r w:rsidR="00F75B3D" w:rsidRPr="007A53BC">
        <w:rPr>
          <w:rFonts w:eastAsia="新細明體"/>
          <w:b/>
          <w:bCs/>
          <w:sz w:val="28"/>
          <w:szCs w:val="28"/>
          <w:lang w:val="x-none" w:eastAsia="zh-TW"/>
        </w:rPr>
        <w:t>UL coverage enhancement</w:t>
      </w:r>
      <w:r w:rsidRPr="00325143">
        <w:rPr>
          <w:rFonts w:eastAsia="新細明體"/>
          <w:b/>
          <w:bCs/>
          <w:sz w:val="28"/>
          <w:szCs w:val="28"/>
          <w:lang w:eastAsia="zh-TW"/>
        </w:rPr>
        <w:t>&gt;</w:t>
      </w:r>
    </w:p>
    <w:p w14:paraId="71909702" w14:textId="77777777" w:rsidR="00EB24F7" w:rsidRDefault="00EB24F7" w:rsidP="00EB24F7">
      <w:pPr>
        <w:rPr>
          <w:rFonts w:eastAsia="Malgun Gothic"/>
          <w:b/>
          <w:bCs/>
          <w:sz w:val="22"/>
          <w:szCs w:val="22"/>
          <w:lang w:val="en-US" w:eastAsia="ko-KR"/>
        </w:rPr>
      </w:pPr>
      <w:r>
        <w:rPr>
          <w:b/>
          <w:bCs/>
          <w:sz w:val="22"/>
          <w:szCs w:val="22"/>
          <w:u w:val="single"/>
          <w:lang w:val="en-US"/>
        </w:rPr>
        <w:t>Proposa</w:t>
      </w:r>
      <w:r>
        <w:rPr>
          <w:rFonts w:eastAsia="Malgun Gothic"/>
          <w:b/>
          <w:bCs/>
          <w:sz w:val="22"/>
          <w:szCs w:val="22"/>
          <w:u w:val="single"/>
          <w:lang w:val="en-US" w:eastAsia="ko-KR"/>
        </w:rPr>
        <w:t>l 1</w:t>
      </w:r>
      <w:r>
        <w:rPr>
          <w:rFonts w:eastAsia="Malgun Gothic"/>
          <w:b/>
          <w:bCs/>
          <w:sz w:val="22"/>
          <w:szCs w:val="22"/>
          <w:lang w:val="en-US" w:eastAsia="ko-KR"/>
        </w:rPr>
        <w:t>: Investigate the RAN4 aspects of the listed techniques to achieve uplink cell coverage enhancement solutions in around 7GHz deployments to guarantee</w:t>
      </w:r>
      <w:r>
        <w:rPr>
          <w:b/>
          <w:bCs/>
          <w:sz w:val="22"/>
          <w:szCs w:val="22"/>
          <w:lang w:val="en-US"/>
        </w:rPr>
        <w:t xml:space="preserve"> </w:t>
      </w:r>
      <w:r>
        <w:rPr>
          <w:rFonts w:eastAsia="Malgun Gothic"/>
          <w:b/>
          <w:bCs/>
          <w:sz w:val="22"/>
          <w:szCs w:val="22"/>
          <w:lang w:val="en-US" w:eastAsia="ko-KR"/>
        </w:rPr>
        <w:t>the T-put performance and achievable QoS of the edge user in</w:t>
      </w:r>
      <w:r>
        <w:rPr>
          <w:b/>
          <w:bCs/>
          <w:sz w:val="22"/>
          <w:szCs w:val="22"/>
          <w:lang w:val="en-US"/>
        </w:rPr>
        <w:t xml:space="preserve"> </w:t>
      </w:r>
      <w:r>
        <w:rPr>
          <w:rFonts w:eastAsia="Malgun Gothic"/>
          <w:b/>
          <w:bCs/>
          <w:sz w:val="22"/>
          <w:szCs w:val="22"/>
          <w:lang w:val="en-US" w:eastAsia="ko-KR"/>
        </w:rPr>
        <w:t xml:space="preserve">the </w:t>
      </w:r>
      <w:r>
        <w:rPr>
          <w:b/>
          <w:bCs/>
          <w:sz w:val="22"/>
          <w:szCs w:val="22"/>
          <w:lang w:val="en-US"/>
        </w:rPr>
        <w:t>existing 5G mid-band (~3.5GHz) site grid</w:t>
      </w:r>
      <w:r>
        <w:rPr>
          <w:rFonts w:eastAsia="Malgun Gothic"/>
          <w:b/>
          <w:bCs/>
          <w:sz w:val="22"/>
          <w:szCs w:val="22"/>
          <w:lang w:val="en-US" w:eastAsia="ko-KR"/>
        </w:rPr>
        <w:t>:</w:t>
      </w:r>
    </w:p>
    <w:p w14:paraId="52FE1F03" w14:textId="77777777" w:rsidR="00EB24F7" w:rsidRDefault="00EB24F7" w:rsidP="00EB24F7">
      <w:pPr>
        <w:pStyle w:val="aff0"/>
        <w:numPr>
          <w:ilvl w:val="0"/>
          <w:numId w:val="155"/>
        </w:numPr>
        <w:jc w:val="both"/>
        <w:textAlignment w:val="auto"/>
        <w:rPr>
          <w:rFonts w:ascii="Times New Roman" w:eastAsia="Malgun Gothic" w:hAnsi="Times New Roman"/>
          <w:b/>
          <w:bCs/>
          <w:lang w:eastAsia="ko-KR"/>
        </w:rPr>
      </w:pPr>
      <w:r>
        <w:rPr>
          <w:rFonts w:ascii="Times New Roman" w:eastAsia="Malgun Gothic" w:hAnsi="Times New Roman"/>
          <w:b/>
          <w:bCs/>
          <w:lang w:eastAsia="ko-KR"/>
        </w:rPr>
        <w:t>Default power class as PC2 (26dBm)</w:t>
      </w:r>
      <w:r>
        <w:rPr>
          <w:rFonts w:ascii="Times New Roman" w:eastAsia="Malgun Gothic" w:hAnsi="Times New Roman"/>
          <w:b/>
          <w:bCs/>
          <w:lang w:val="en-GB" w:eastAsia="ko-KR"/>
        </w:rPr>
        <w:t xml:space="preserve"> at least for handheld devices</w:t>
      </w:r>
    </w:p>
    <w:p w14:paraId="79F89685" w14:textId="77777777" w:rsidR="00EB24F7" w:rsidRPr="00325143" w:rsidRDefault="00EB24F7" w:rsidP="00EB24F7">
      <w:pPr>
        <w:pStyle w:val="aff0"/>
        <w:numPr>
          <w:ilvl w:val="0"/>
          <w:numId w:val="155"/>
        </w:numPr>
        <w:jc w:val="both"/>
        <w:textAlignment w:val="auto"/>
        <w:rPr>
          <w:rFonts w:ascii="Times New Roman" w:eastAsia="Malgun Gothic" w:hAnsi="Times New Roman"/>
          <w:b/>
          <w:bCs/>
          <w:lang w:eastAsia="ko-KR"/>
        </w:rPr>
      </w:pPr>
      <w:r>
        <w:rPr>
          <w:rFonts w:ascii="Times New Roman" w:eastAsia="Malgun Gothic" w:hAnsi="Times New Roman"/>
          <w:b/>
          <w:bCs/>
          <w:lang w:eastAsia="ko-KR"/>
        </w:rPr>
        <w:t>UL coherent MIMO</w:t>
      </w:r>
      <w:r>
        <w:rPr>
          <w:rFonts w:ascii="Times New Roman" w:eastAsia="Malgun Gothic" w:hAnsi="Times New Roman"/>
          <w:b/>
          <w:bCs/>
          <w:lang w:val="en-GB" w:eastAsia="ko-KR"/>
        </w:rPr>
        <w:t xml:space="preserve"> – ensuring this can be commercially adopted, unlike in 5G</w:t>
      </w:r>
    </w:p>
    <w:p w14:paraId="16B2E5A5" w14:textId="21D9CB1D" w:rsidR="00693D52" w:rsidRDefault="00693D52" w:rsidP="00EB24F7">
      <w:pPr>
        <w:pStyle w:val="aff0"/>
        <w:numPr>
          <w:ilvl w:val="0"/>
          <w:numId w:val="155"/>
        </w:numPr>
        <w:jc w:val="both"/>
        <w:textAlignment w:val="auto"/>
        <w:rPr>
          <w:rFonts w:ascii="Times New Roman" w:eastAsia="Malgun Gothic" w:hAnsi="Times New Roman"/>
          <w:b/>
          <w:bCs/>
          <w:lang w:eastAsia="ko-KR"/>
        </w:rPr>
      </w:pPr>
      <w:r>
        <w:rPr>
          <w:rFonts w:ascii="Times New Roman" w:eastAsia="新細明體" w:hAnsi="Times New Roman" w:hint="eastAsia"/>
          <w:b/>
          <w:bCs/>
          <w:lang w:val="en-GB" w:eastAsia="zh-TW"/>
        </w:rPr>
        <w:t>M</w:t>
      </w:r>
      <w:r>
        <w:rPr>
          <w:rFonts w:ascii="Times New Roman" w:eastAsia="新細明體" w:hAnsi="Times New Roman"/>
          <w:b/>
          <w:bCs/>
          <w:lang w:val="en-GB" w:eastAsia="zh-TW"/>
        </w:rPr>
        <w:t>IMO with beamforming</w:t>
      </w:r>
    </w:p>
    <w:p w14:paraId="50B363C0" w14:textId="77777777" w:rsidR="00EB24F7" w:rsidRDefault="00EB24F7" w:rsidP="00EB24F7">
      <w:pPr>
        <w:pStyle w:val="aff0"/>
        <w:numPr>
          <w:ilvl w:val="0"/>
          <w:numId w:val="155"/>
        </w:numPr>
        <w:jc w:val="both"/>
        <w:textAlignment w:val="auto"/>
        <w:rPr>
          <w:rFonts w:ascii="Times New Roman" w:hAnsi="Times New Roman"/>
          <w:b/>
          <w:bCs/>
          <w:lang w:val="en-US"/>
        </w:rPr>
      </w:pPr>
      <w:r>
        <w:rPr>
          <w:rFonts w:ascii="Times New Roman" w:eastAsia="Malgun Gothic" w:hAnsi="Times New Roman"/>
          <w:b/>
          <w:bCs/>
          <w:lang w:eastAsia="ko-KR"/>
        </w:rPr>
        <w:t>Increase in number of antennas:</w:t>
      </w:r>
      <w:r>
        <w:rPr>
          <w:rFonts w:ascii="Times New Roman" w:eastAsia="Malgun Gothic" w:hAnsi="Times New Roman"/>
          <w:b/>
          <w:bCs/>
          <w:lang w:val="en-GB" w:eastAsia="ko-KR"/>
        </w:rPr>
        <w:t xml:space="preserve"> </w:t>
      </w:r>
      <w:r>
        <w:rPr>
          <w:rFonts w:ascii="Times New Roman" w:hAnsi="Times New Roman"/>
          <w:b/>
          <w:bCs/>
          <w:lang w:val="en-US"/>
        </w:rPr>
        <w:t xml:space="preserve">UL: 4Tx in UE and 128/256Rx in </w:t>
      </w:r>
      <w:proofErr w:type="spellStart"/>
      <w:r>
        <w:rPr>
          <w:rFonts w:ascii="Times New Roman" w:hAnsi="Times New Roman"/>
          <w:b/>
          <w:bCs/>
          <w:lang w:val="en-US"/>
        </w:rPr>
        <w:t>gNB</w:t>
      </w:r>
      <w:proofErr w:type="spellEnd"/>
    </w:p>
    <w:p w14:paraId="0D06AB46" w14:textId="77777777" w:rsidR="00EB24F7" w:rsidRDefault="00EB24F7" w:rsidP="00EB24F7">
      <w:pPr>
        <w:pStyle w:val="aff0"/>
        <w:numPr>
          <w:ilvl w:val="0"/>
          <w:numId w:val="155"/>
        </w:numPr>
        <w:jc w:val="both"/>
        <w:textAlignment w:val="auto"/>
        <w:rPr>
          <w:rFonts w:ascii="Times New Roman" w:eastAsia="Malgun Gothic" w:hAnsi="Times New Roman"/>
          <w:b/>
          <w:bCs/>
          <w:lang w:eastAsia="ko-KR"/>
        </w:rPr>
      </w:pPr>
      <w:r>
        <w:rPr>
          <w:rFonts w:ascii="Times New Roman" w:eastAsia="Malgun Gothic" w:hAnsi="Times New Roman"/>
          <w:b/>
          <w:bCs/>
          <w:lang w:val="en-GB" w:eastAsia="ko-KR"/>
        </w:rPr>
        <w:t>L</w:t>
      </w:r>
      <w:r>
        <w:rPr>
          <w:rFonts w:ascii="Times New Roman" w:eastAsia="Malgun Gothic" w:hAnsi="Times New Roman"/>
          <w:b/>
          <w:bCs/>
          <w:lang w:eastAsia="ko-KR"/>
        </w:rPr>
        <w:t>ow PAPR</w:t>
      </w:r>
      <w:r>
        <w:rPr>
          <w:rFonts w:ascii="Times New Roman" w:eastAsia="Malgun Gothic" w:hAnsi="Times New Roman"/>
          <w:b/>
          <w:bCs/>
          <w:lang w:val="en-GB" w:eastAsia="ko-KR"/>
        </w:rPr>
        <w:t xml:space="preserve"> waveform</w:t>
      </w:r>
    </w:p>
    <w:p w14:paraId="53E54CD5" w14:textId="77777777" w:rsidR="00EB24F7" w:rsidRDefault="00EB24F7" w:rsidP="00EB24F7">
      <w:pPr>
        <w:pStyle w:val="aff0"/>
        <w:numPr>
          <w:ilvl w:val="0"/>
          <w:numId w:val="155"/>
        </w:numPr>
        <w:jc w:val="both"/>
        <w:textAlignment w:val="auto"/>
        <w:rPr>
          <w:rFonts w:ascii="Times New Roman" w:eastAsia="Malgun Gothic" w:hAnsi="Times New Roman"/>
          <w:b/>
          <w:bCs/>
          <w:lang w:eastAsia="ko-KR"/>
        </w:rPr>
      </w:pPr>
      <w:r>
        <w:rPr>
          <w:rFonts w:ascii="Times New Roman" w:eastAsia="Malgun Gothic" w:hAnsi="Times New Roman"/>
          <w:b/>
          <w:bCs/>
          <w:lang w:val="en-GB" w:eastAsia="ko-KR"/>
        </w:rPr>
        <w:t xml:space="preserve">UL power boost via </w:t>
      </w:r>
      <w:r>
        <w:rPr>
          <w:rFonts w:ascii="Times New Roman" w:eastAsia="Malgun Gothic" w:hAnsi="Times New Roman"/>
          <w:b/>
          <w:bCs/>
          <w:lang w:eastAsia="ko-KR"/>
        </w:rPr>
        <w:t xml:space="preserve">opportunistic Tx emissions limits relaxation (i.e. ACLR, </w:t>
      </w:r>
      <w:r>
        <w:rPr>
          <w:rFonts w:ascii="Times New Roman" w:eastAsia="Malgun Gothic" w:hAnsi="Times New Roman"/>
          <w:b/>
          <w:bCs/>
          <w:lang w:val="en-GB" w:eastAsia="ko-KR"/>
        </w:rPr>
        <w:t xml:space="preserve">SEM, </w:t>
      </w:r>
      <w:r>
        <w:rPr>
          <w:rFonts w:ascii="Times New Roman" w:eastAsia="Malgun Gothic" w:hAnsi="Times New Roman"/>
          <w:b/>
          <w:bCs/>
          <w:lang w:eastAsia="ko-KR"/>
        </w:rPr>
        <w:t xml:space="preserve">Tx EVM, Occupied </w:t>
      </w:r>
      <w:proofErr w:type="gramStart"/>
      <w:r>
        <w:rPr>
          <w:rFonts w:ascii="Times New Roman" w:eastAsia="Malgun Gothic" w:hAnsi="Times New Roman"/>
          <w:b/>
          <w:bCs/>
          <w:lang w:eastAsia="ko-KR"/>
        </w:rPr>
        <w:t>CBW,…</w:t>
      </w:r>
      <w:proofErr w:type="gramEnd"/>
      <w:r>
        <w:rPr>
          <w:rFonts w:ascii="Times New Roman" w:eastAsia="Malgun Gothic" w:hAnsi="Times New Roman"/>
          <w:b/>
          <w:bCs/>
          <w:lang w:eastAsia="ko-KR"/>
        </w:rPr>
        <w:t>)</w:t>
      </w:r>
      <w:r>
        <w:rPr>
          <w:rFonts w:ascii="Times New Roman" w:eastAsia="Malgun Gothic" w:hAnsi="Times New Roman"/>
          <w:b/>
          <w:bCs/>
          <w:lang w:val="en-GB" w:eastAsia="ko-KR"/>
        </w:rPr>
        <w:t xml:space="preserve"> and mechanisms to enable A-MPR reduction/elimination</w:t>
      </w:r>
    </w:p>
    <w:p w14:paraId="1EC16E42" w14:textId="77777777" w:rsidR="00EB24F7" w:rsidRDefault="00EB24F7" w:rsidP="00EB24F7">
      <w:pPr>
        <w:pStyle w:val="aff0"/>
        <w:numPr>
          <w:ilvl w:val="0"/>
          <w:numId w:val="155"/>
        </w:numPr>
        <w:jc w:val="both"/>
        <w:textAlignment w:val="auto"/>
        <w:rPr>
          <w:rFonts w:ascii="Times New Roman" w:eastAsia="Malgun Gothic" w:hAnsi="Times New Roman"/>
          <w:b/>
          <w:bCs/>
          <w:lang w:eastAsia="ko-KR"/>
        </w:rPr>
      </w:pPr>
      <w:r>
        <w:rPr>
          <w:rFonts w:ascii="Times New Roman" w:eastAsia="Malgun Gothic" w:hAnsi="Times New Roman"/>
          <w:b/>
          <w:bCs/>
          <w:lang w:val="en-GB" w:eastAsia="ko-KR"/>
        </w:rPr>
        <w:t>Sub-Band Full Duplex</w:t>
      </w:r>
    </w:p>
    <w:p w14:paraId="7DAF9C82" w14:textId="77777777" w:rsidR="00EB24F7" w:rsidRDefault="00EB24F7" w:rsidP="00EB24F7">
      <w:pPr>
        <w:pStyle w:val="aff0"/>
        <w:numPr>
          <w:ilvl w:val="1"/>
          <w:numId w:val="155"/>
        </w:numPr>
        <w:jc w:val="both"/>
        <w:textAlignment w:val="auto"/>
        <w:rPr>
          <w:rFonts w:ascii="Times New Roman" w:eastAsia="Malgun Gothic" w:hAnsi="Times New Roman"/>
          <w:b/>
          <w:bCs/>
          <w:lang w:eastAsia="ko-KR"/>
        </w:rPr>
      </w:pPr>
      <w:r>
        <w:rPr>
          <w:rFonts w:ascii="Times New Roman" w:eastAsia="Malgun Gothic" w:hAnsi="Times New Roman"/>
          <w:b/>
          <w:bCs/>
          <w:lang w:val="en-GB" w:eastAsia="ko-KR"/>
        </w:rPr>
        <w:t xml:space="preserve">Network-side SBFD should not require more studies vs Rel-19, </w:t>
      </w:r>
      <w:r>
        <w:rPr>
          <w:rFonts w:ascii="Times New Roman" w:eastAsia="Malgun Gothic" w:hAnsi="Times New Roman"/>
          <w:b/>
          <w:bCs/>
          <w:lang w:eastAsia="ko-KR"/>
        </w:rPr>
        <w:t xml:space="preserve">whereas UE-SBFD </w:t>
      </w:r>
      <w:r>
        <w:rPr>
          <w:rFonts w:ascii="Times New Roman" w:eastAsia="Malgun Gothic" w:hAnsi="Times New Roman"/>
          <w:b/>
          <w:bCs/>
          <w:lang w:val="en-GB" w:eastAsia="ko-KR"/>
        </w:rPr>
        <w:t>can offer further practical enhancements, but requires further study within 3GPP.</w:t>
      </w:r>
    </w:p>
    <w:p w14:paraId="551432D1" w14:textId="77777777" w:rsidR="00EB24F7" w:rsidRDefault="00EB24F7" w:rsidP="00EB24F7">
      <w:pPr>
        <w:pStyle w:val="aff0"/>
        <w:numPr>
          <w:ilvl w:val="0"/>
          <w:numId w:val="155"/>
        </w:numPr>
        <w:jc w:val="both"/>
        <w:textAlignment w:val="auto"/>
        <w:rPr>
          <w:rFonts w:ascii="Times New Roman" w:eastAsia="Malgun Gothic" w:hAnsi="Times New Roman"/>
          <w:b/>
          <w:bCs/>
          <w:lang w:eastAsia="ko-KR"/>
        </w:rPr>
      </w:pPr>
      <w:r>
        <w:rPr>
          <w:rFonts w:ascii="Times New Roman" w:eastAsia="Malgun Gothic" w:hAnsi="Times New Roman"/>
          <w:b/>
          <w:bCs/>
          <w:lang w:eastAsia="ko-KR"/>
        </w:rPr>
        <w:t xml:space="preserve">UL-DL decoupling: </w:t>
      </w:r>
    </w:p>
    <w:p w14:paraId="02EE650E" w14:textId="77777777" w:rsidR="00EB24F7" w:rsidRDefault="00EB24F7" w:rsidP="00EB24F7">
      <w:pPr>
        <w:pStyle w:val="aff0"/>
        <w:numPr>
          <w:ilvl w:val="1"/>
          <w:numId w:val="155"/>
        </w:numPr>
        <w:jc w:val="both"/>
        <w:textAlignment w:val="auto"/>
        <w:rPr>
          <w:rFonts w:ascii="Times New Roman" w:eastAsia="Malgun Gothic" w:hAnsi="Times New Roman"/>
          <w:b/>
          <w:bCs/>
          <w:lang w:eastAsia="ko-KR"/>
        </w:rPr>
      </w:pPr>
      <w:r>
        <w:rPr>
          <w:rFonts w:ascii="Times New Roman" w:eastAsia="Malgun Gothic" w:hAnsi="Times New Roman"/>
          <w:b/>
          <w:bCs/>
          <w:lang w:eastAsia="ko-KR"/>
        </w:rPr>
        <w:t>Low frequency operating band is considered as uplink spectrum to enhance cell coverage and high frequency band can be considered as DL spectrum to improve T-put.</w:t>
      </w:r>
    </w:p>
    <w:p w14:paraId="73BD78B9" w14:textId="77777777" w:rsidR="00F75B3D" w:rsidRDefault="00F75B3D" w:rsidP="00F75B3D">
      <w:pPr>
        <w:pStyle w:val="aa"/>
        <w:rPr>
          <w:rFonts w:ascii="Times New Roman" w:hAnsi="Times New Roman"/>
          <w:sz w:val="22"/>
          <w:szCs w:val="22"/>
        </w:rPr>
      </w:pPr>
    </w:p>
    <w:p w14:paraId="1DC643A6" w14:textId="0ED5B061" w:rsidR="00C949EB" w:rsidRDefault="00F75B3D" w:rsidP="00325143">
      <w:pPr>
        <w:rPr>
          <w:b/>
          <w:sz w:val="22"/>
          <w:szCs w:val="22"/>
          <w:lang w:eastAsia="en-GB"/>
        </w:rPr>
      </w:pPr>
      <w:r>
        <w:rPr>
          <w:rFonts w:eastAsia="新細明體"/>
          <w:b/>
          <w:bCs/>
          <w:sz w:val="28"/>
          <w:szCs w:val="28"/>
          <w:lang w:val="x-none" w:eastAsia="zh-TW"/>
        </w:rPr>
        <w:t>&lt;</w:t>
      </w:r>
      <w:r>
        <w:rPr>
          <w:sz w:val="24"/>
          <w:szCs w:val="24"/>
          <w:lang w:val="x-none"/>
        </w:rPr>
        <w:t xml:space="preserve"> </w:t>
      </w:r>
      <w:r>
        <w:rPr>
          <w:rFonts w:eastAsia="新細明體"/>
          <w:b/>
          <w:bCs/>
          <w:sz w:val="28"/>
          <w:szCs w:val="28"/>
          <w:lang w:val="x-none" w:eastAsia="zh-TW"/>
        </w:rPr>
        <w:t>MSD framework &gt;</w:t>
      </w:r>
    </w:p>
    <w:p w14:paraId="732D3F2C" w14:textId="77777777" w:rsidR="00C949EB" w:rsidRDefault="00C949EB" w:rsidP="00C949EB">
      <w:pPr>
        <w:rPr>
          <w:b/>
          <w:sz w:val="22"/>
          <w:szCs w:val="22"/>
          <w:lang w:eastAsia="en-GB"/>
        </w:rPr>
      </w:pPr>
      <w:r w:rsidRPr="00325143">
        <w:rPr>
          <w:b/>
          <w:sz w:val="22"/>
          <w:szCs w:val="22"/>
          <w:u w:val="single"/>
          <w:lang w:eastAsia="en-GB"/>
        </w:rPr>
        <w:t>Observation 1</w:t>
      </w:r>
      <w:r>
        <w:rPr>
          <w:b/>
          <w:sz w:val="22"/>
          <w:szCs w:val="22"/>
          <w:lang w:eastAsia="en-GB"/>
        </w:rPr>
        <w:t xml:space="preserve">: Regarding the aggregation of lower and higher bands, there is severe UE DL cell-coverage reduction due to the high RX MSD issues (e.g., MSD of 20~30 dB). Conventional NR MSD mitigation method based on limiting TX CBW does not change MSD values. </w:t>
      </w:r>
    </w:p>
    <w:p w14:paraId="2DA3F69A" w14:textId="77777777" w:rsidR="00C949EB" w:rsidRDefault="00C949EB" w:rsidP="00C949EB">
      <w:pPr>
        <w:jc w:val="both"/>
        <w:rPr>
          <w:b/>
          <w:sz w:val="22"/>
          <w:szCs w:val="22"/>
          <w:lang w:eastAsia="en-GB"/>
        </w:rPr>
      </w:pPr>
      <w:r w:rsidRPr="00325143">
        <w:rPr>
          <w:b/>
          <w:sz w:val="22"/>
          <w:szCs w:val="22"/>
          <w:u w:val="single"/>
          <w:lang w:eastAsia="en-GB"/>
        </w:rPr>
        <w:t>Observation 2</w:t>
      </w:r>
      <w:r>
        <w:rPr>
          <w:b/>
          <w:sz w:val="22"/>
          <w:szCs w:val="22"/>
          <w:lang w:eastAsia="en-GB"/>
        </w:rPr>
        <w:t>: The MSD requirements for the aggregation of lower and higher bands are just evaluated based on example TX and RX frequency channels. However, some TX and RX frequency channel configurations do not have MSD issue.</w:t>
      </w:r>
    </w:p>
    <w:p w14:paraId="3616EE58" w14:textId="36DC3B1A" w:rsidR="00C949EB" w:rsidRDefault="00C949EB" w:rsidP="00C949EB">
      <w:pPr>
        <w:pStyle w:val="a5"/>
        <w:rPr>
          <w:sz w:val="22"/>
          <w:szCs w:val="22"/>
        </w:rPr>
      </w:pPr>
      <w:r w:rsidRPr="00325143">
        <w:rPr>
          <w:sz w:val="22"/>
          <w:szCs w:val="22"/>
          <w:u w:val="single"/>
        </w:rPr>
        <w:lastRenderedPageBreak/>
        <w:t xml:space="preserve">Proposal </w:t>
      </w:r>
      <w:r w:rsidR="004B6D44">
        <w:rPr>
          <w:sz w:val="22"/>
          <w:szCs w:val="22"/>
          <w:u w:val="single"/>
        </w:rPr>
        <w:t>2</w:t>
      </w:r>
      <w:r>
        <w:rPr>
          <w:sz w:val="22"/>
          <w:szCs w:val="22"/>
        </w:rPr>
        <w:t xml:space="preserve">: Regarding the bands’ combination with high MSD issues only on some RX channels, study the feasibility of the assisted MSD reporting to avoid deactivating RX carriers/channels without significant MSD issues. </w:t>
      </w:r>
    </w:p>
    <w:p w14:paraId="45807E78" w14:textId="39D43853" w:rsidR="00C949EB" w:rsidRDefault="00C949EB" w:rsidP="00C949EB">
      <w:pPr>
        <w:jc w:val="both"/>
        <w:rPr>
          <w:b/>
          <w:sz w:val="22"/>
          <w:szCs w:val="22"/>
          <w:lang w:eastAsia="en-GB"/>
        </w:rPr>
      </w:pPr>
      <w:r w:rsidRPr="00325143">
        <w:rPr>
          <w:b/>
          <w:sz w:val="22"/>
          <w:szCs w:val="22"/>
          <w:u w:val="single"/>
          <w:lang w:eastAsia="en-GB"/>
        </w:rPr>
        <w:t xml:space="preserve">Observation </w:t>
      </w:r>
      <w:r w:rsidR="004B6D44">
        <w:rPr>
          <w:b/>
          <w:sz w:val="22"/>
          <w:szCs w:val="22"/>
          <w:u w:val="single"/>
          <w:lang w:eastAsia="en-GB"/>
        </w:rPr>
        <w:t>3</w:t>
      </w:r>
      <w:r>
        <w:rPr>
          <w:b/>
          <w:sz w:val="22"/>
          <w:szCs w:val="22"/>
          <w:lang w:eastAsia="en-GB"/>
        </w:rPr>
        <w:t>: To specify default power class MSD requirements for FR1 bands combination usually introduces huge RAN4 workload.</w:t>
      </w:r>
    </w:p>
    <w:p w14:paraId="6D80AA57" w14:textId="1D81A6DD" w:rsidR="00C949EB" w:rsidRDefault="00C949EB" w:rsidP="00C949EB">
      <w:pPr>
        <w:pStyle w:val="a5"/>
        <w:rPr>
          <w:sz w:val="22"/>
          <w:szCs w:val="22"/>
        </w:rPr>
      </w:pPr>
      <w:r w:rsidRPr="00325143">
        <w:rPr>
          <w:sz w:val="22"/>
          <w:szCs w:val="22"/>
          <w:u w:val="single"/>
        </w:rPr>
        <w:t xml:space="preserve">Proposal </w:t>
      </w:r>
      <w:r w:rsidR="004B6D44">
        <w:rPr>
          <w:sz w:val="22"/>
          <w:szCs w:val="22"/>
          <w:u w:val="single"/>
        </w:rPr>
        <w:t>3</w:t>
      </w:r>
      <w:r>
        <w:rPr>
          <w:sz w:val="22"/>
          <w:szCs w:val="22"/>
        </w:rPr>
        <w:t>: Study the default power class MSD requirements simplification for the aggregation of lower and higher bands to help significantly reduce the RAN4 workload.</w:t>
      </w:r>
    </w:p>
    <w:p w14:paraId="3C44EA0D" w14:textId="77777777" w:rsidR="00E82D17" w:rsidRDefault="00E82D17" w:rsidP="00E82D17">
      <w:pPr>
        <w:pStyle w:val="aff0"/>
        <w:numPr>
          <w:ilvl w:val="0"/>
          <w:numId w:val="156"/>
        </w:numPr>
        <w:textAlignment w:val="auto"/>
        <w:rPr>
          <w:rFonts w:ascii="Times New Roman" w:eastAsia="SimSun" w:hAnsi="Times New Roman"/>
          <w:b/>
          <w:lang w:val="en-GB" w:eastAsia="en-GB"/>
        </w:rPr>
      </w:pPr>
      <w:r>
        <w:rPr>
          <w:rFonts w:ascii="Times New Roman" w:eastAsia="SimSun" w:hAnsi="Times New Roman"/>
          <w:b/>
          <w:lang w:val="en-GB" w:eastAsia="en-GB"/>
        </w:rPr>
        <w:t>To specify specific bands-combination MSD requirement is not precluded if necessary.</w:t>
      </w:r>
    </w:p>
    <w:p w14:paraId="1E1CDA58" w14:textId="11EB368B" w:rsidR="00C949EB" w:rsidRDefault="00C949EB" w:rsidP="00C949EB">
      <w:pPr>
        <w:pStyle w:val="a5"/>
        <w:rPr>
          <w:sz w:val="22"/>
          <w:szCs w:val="22"/>
        </w:rPr>
      </w:pPr>
      <w:r w:rsidRPr="00325143">
        <w:rPr>
          <w:sz w:val="22"/>
          <w:szCs w:val="22"/>
          <w:u w:val="single"/>
        </w:rPr>
        <w:t xml:space="preserve">Proposal </w:t>
      </w:r>
      <w:r w:rsidR="004B6D44">
        <w:rPr>
          <w:sz w:val="22"/>
          <w:szCs w:val="22"/>
          <w:u w:val="single"/>
        </w:rPr>
        <w:t>4</w:t>
      </w:r>
      <w:r>
        <w:rPr>
          <w:sz w:val="22"/>
          <w:szCs w:val="22"/>
        </w:rPr>
        <w:t>: In additional to restricting TX CBW in NR to reduce jammed RX spectrum range, regarding potential PC3 or default power class MSD mitigation in 6G:</w:t>
      </w:r>
    </w:p>
    <w:p w14:paraId="53F13510" w14:textId="77777777" w:rsidR="00C949EB" w:rsidRDefault="00C949EB" w:rsidP="00046363">
      <w:pPr>
        <w:pStyle w:val="a5"/>
        <w:numPr>
          <w:ilvl w:val="0"/>
          <w:numId w:val="33"/>
        </w:numPr>
        <w:textAlignment w:val="auto"/>
        <w:rPr>
          <w:sz w:val="22"/>
          <w:szCs w:val="22"/>
        </w:rPr>
      </w:pPr>
      <w:r>
        <w:rPr>
          <w:sz w:val="22"/>
          <w:szCs w:val="22"/>
        </w:rPr>
        <w:t xml:space="preserve">Study the UE technologies improvement such as antenna isolation, front-end components, and ICs. </w:t>
      </w:r>
    </w:p>
    <w:p w14:paraId="678D9182" w14:textId="77777777" w:rsidR="00C949EB" w:rsidRPr="00F75B3D" w:rsidRDefault="00C949EB" w:rsidP="00C949EB">
      <w:pPr>
        <w:pStyle w:val="a5"/>
        <w:numPr>
          <w:ilvl w:val="0"/>
          <w:numId w:val="33"/>
        </w:numPr>
        <w:textAlignment w:val="auto"/>
        <w:rPr>
          <w:sz w:val="22"/>
          <w:szCs w:val="22"/>
        </w:rPr>
      </w:pPr>
      <w:r>
        <w:rPr>
          <w:bCs/>
          <w:sz w:val="22"/>
          <w:szCs w:val="22"/>
        </w:rPr>
        <w:t>Study improvements on BS aspect such as power, time, and frequency domain configurations.</w:t>
      </w:r>
    </w:p>
    <w:p w14:paraId="2BBC312D" w14:textId="77777777" w:rsidR="00F75B3D" w:rsidRDefault="00F75B3D" w:rsidP="00F75B3D">
      <w:pPr>
        <w:pStyle w:val="aa"/>
        <w:rPr>
          <w:rFonts w:ascii="Times New Roman" w:eastAsia="新細明體" w:hAnsi="Times New Roman"/>
          <w:b/>
          <w:lang w:eastAsia="zh-TW"/>
        </w:rPr>
      </w:pPr>
    </w:p>
    <w:p w14:paraId="6DB7602A" w14:textId="77777777" w:rsidR="00F75B3D" w:rsidRDefault="00F75B3D" w:rsidP="00F75B3D">
      <w:pPr>
        <w:jc w:val="both"/>
        <w:rPr>
          <w:rFonts w:eastAsia="新細明體"/>
          <w:b/>
          <w:bCs/>
          <w:sz w:val="28"/>
          <w:szCs w:val="28"/>
          <w:lang w:val="x-none" w:eastAsia="zh-TW"/>
        </w:rPr>
      </w:pPr>
      <w:r>
        <w:rPr>
          <w:rFonts w:eastAsia="新細明體"/>
          <w:b/>
          <w:bCs/>
          <w:sz w:val="28"/>
          <w:szCs w:val="28"/>
          <w:lang w:val="x-none" w:eastAsia="zh-TW"/>
        </w:rPr>
        <w:t>&lt;</w:t>
      </w:r>
      <w:r>
        <w:rPr>
          <w:sz w:val="24"/>
          <w:szCs w:val="24"/>
          <w:lang w:val="x-none"/>
        </w:rPr>
        <w:t xml:space="preserve"> </w:t>
      </w:r>
      <w:r>
        <w:rPr>
          <w:rFonts w:eastAsia="新細明體"/>
          <w:b/>
          <w:bCs/>
          <w:sz w:val="28"/>
          <w:szCs w:val="28"/>
          <w:lang w:val="x-none" w:eastAsia="zh-TW"/>
        </w:rPr>
        <w:t>RF retuning time &gt;</w:t>
      </w:r>
    </w:p>
    <w:p w14:paraId="2EF11CC7" w14:textId="4FAE4C23" w:rsidR="00F75B3D" w:rsidRDefault="00F75B3D" w:rsidP="00F75B3D">
      <w:pPr>
        <w:pStyle w:val="a5"/>
        <w:rPr>
          <w:sz w:val="22"/>
          <w:szCs w:val="22"/>
        </w:rPr>
      </w:pPr>
      <w:r w:rsidRPr="00325143">
        <w:rPr>
          <w:sz w:val="22"/>
          <w:szCs w:val="22"/>
          <w:u w:val="single"/>
        </w:rPr>
        <w:t xml:space="preserve">Observation </w:t>
      </w:r>
      <w:r w:rsidR="004B6D44">
        <w:rPr>
          <w:sz w:val="22"/>
          <w:szCs w:val="22"/>
          <w:u w:val="single"/>
        </w:rPr>
        <w:t>4</w:t>
      </w:r>
      <w:r>
        <w:rPr>
          <w:sz w:val="22"/>
          <w:szCs w:val="22"/>
        </w:rPr>
        <w:t>: The requirements of interruption including the RF switching time in previous mobile generation has not been optimised since NR Rel-15.</w:t>
      </w:r>
    </w:p>
    <w:p w14:paraId="6CF24733" w14:textId="4F6FE2E5" w:rsidR="00F75B3D" w:rsidRDefault="00F75B3D" w:rsidP="00325143">
      <w:pPr>
        <w:pStyle w:val="a5"/>
      </w:pPr>
      <w:r w:rsidRPr="00325143">
        <w:rPr>
          <w:bCs/>
          <w:sz w:val="22"/>
          <w:szCs w:val="22"/>
          <w:u w:val="single"/>
        </w:rPr>
        <w:t xml:space="preserve">Proposal </w:t>
      </w:r>
      <w:r w:rsidR="004B6D44">
        <w:rPr>
          <w:bCs/>
          <w:sz w:val="22"/>
          <w:szCs w:val="22"/>
          <w:u w:val="single"/>
        </w:rPr>
        <w:t>5</w:t>
      </w:r>
      <w:r w:rsidRPr="00EB24F7">
        <w:rPr>
          <w:bCs/>
          <w:sz w:val="22"/>
          <w:szCs w:val="22"/>
        </w:rPr>
        <w:t>: RA</w:t>
      </w:r>
      <w:r>
        <w:rPr>
          <w:sz w:val="22"/>
          <w:szCs w:val="22"/>
        </w:rPr>
        <w:t>N4 (RRM/RF) to further study the possibility of reducing the interruption time including the RF retuning time for different UE procedures.</w:t>
      </w:r>
    </w:p>
    <w:p w14:paraId="25A26FA8" w14:textId="77777777" w:rsidR="00F75B3D" w:rsidRDefault="00F75B3D" w:rsidP="00F75B3D">
      <w:pPr>
        <w:pStyle w:val="aa"/>
        <w:rPr>
          <w:rFonts w:ascii="Times New Roman" w:eastAsia="新細明體" w:hAnsi="Times New Roman"/>
          <w:b/>
          <w:lang w:eastAsia="zh-TW"/>
        </w:rPr>
      </w:pPr>
    </w:p>
    <w:p w14:paraId="63A24AE2" w14:textId="77777777" w:rsidR="00F75B3D" w:rsidRDefault="00F75B3D" w:rsidP="00F75B3D">
      <w:pPr>
        <w:jc w:val="both"/>
        <w:rPr>
          <w:rFonts w:eastAsia="新細明體"/>
          <w:b/>
          <w:bCs/>
          <w:sz w:val="28"/>
          <w:szCs w:val="28"/>
          <w:lang w:val="x-none" w:eastAsia="zh-TW"/>
        </w:rPr>
      </w:pPr>
      <w:r>
        <w:rPr>
          <w:rFonts w:eastAsia="新細明體"/>
          <w:b/>
          <w:bCs/>
          <w:sz w:val="28"/>
          <w:szCs w:val="28"/>
          <w:lang w:val="x-none" w:eastAsia="zh-TW"/>
        </w:rPr>
        <w:t>&lt;</w:t>
      </w:r>
      <w:r>
        <w:rPr>
          <w:sz w:val="24"/>
          <w:szCs w:val="24"/>
          <w:lang w:val="x-none"/>
        </w:rPr>
        <w:t xml:space="preserve"> </w:t>
      </w:r>
      <w:r>
        <w:rPr>
          <w:rFonts w:eastAsia="新細明體"/>
          <w:b/>
          <w:bCs/>
          <w:sz w:val="28"/>
          <w:szCs w:val="28"/>
          <w:lang w:val="x-none" w:eastAsia="zh-TW"/>
        </w:rPr>
        <w:t>Spectrum aggregation &gt;</w:t>
      </w:r>
    </w:p>
    <w:p w14:paraId="641FAB8C" w14:textId="11E639D9" w:rsidR="00F75B3D" w:rsidRDefault="00F75B3D" w:rsidP="00F75B3D">
      <w:pPr>
        <w:pStyle w:val="a5"/>
        <w:rPr>
          <w:sz w:val="22"/>
          <w:szCs w:val="22"/>
        </w:rPr>
      </w:pPr>
      <w:r w:rsidRPr="00325143">
        <w:rPr>
          <w:sz w:val="22"/>
          <w:szCs w:val="22"/>
          <w:u w:val="single"/>
        </w:rPr>
        <w:t xml:space="preserve">Observation </w:t>
      </w:r>
      <w:r w:rsidR="004B6D44">
        <w:rPr>
          <w:u w:val="single"/>
        </w:rPr>
        <w:t>5</w:t>
      </w:r>
      <w:r>
        <w:rPr>
          <w:sz w:val="22"/>
          <w:szCs w:val="22"/>
        </w:rPr>
        <w:t xml:space="preserve">: Aggregate multiple carriers into a single cell can reduce the </w:t>
      </w:r>
      <w:proofErr w:type="spellStart"/>
      <w:r>
        <w:rPr>
          <w:sz w:val="22"/>
          <w:szCs w:val="22"/>
        </w:rPr>
        <w:t>siga</w:t>
      </w:r>
      <w:r w:rsidR="00634187">
        <w:rPr>
          <w:sz w:val="22"/>
          <w:szCs w:val="22"/>
        </w:rPr>
        <w:t>l</w:t>
      </w:r>
      <w:r>
        <w:rPr>
          <w:sz w:val="22"/>
          <w:szCs w:val="22"/>
        </w:rPr>
        <w:t>ling</w:t>
      </w:r>
      <w:proofErr w:type="spellEnd"/>
      <w:r>
        <w:rPr>
          <w:sz w:val="22"/>
          <w:szCs w:val="22"/>
        </w:rPr>
        <w:t xml:space="preserve"> overhead and UE processing complexity of PHY channels, enabling more efficient spectrum aggregation and scalable spectrum utilization.</w:t>
      </w:r>
    </w:p>
    <w:p w14:paraId="2E0505D5" w14:textId="484601C3" w:rsidR="00F75B3D" w:rsidRDefault="00F75B3D" w:rsidP="00F75B3D">
      <w:pPr>
        <w:spacing w:before="120" w:after="120"/>
        <w:rPr>
          <w:sz w:val="22"/>
          <w:szCs w:val="22"/>
        </w:rPr>
      </w:pPr>
      <w:r w:rsidRPr="00325143">
        <w:rPr>
          <w:b/>
          <w:sz w:val="22"/>
          <w:szCs w:val="22"/>
          <w:u w:val="single"/>
          <w:lang w:eastAsia="en-GB"/>
        </w:rPr>
        <w:t xml:space="preserve">Observation </w:t>
      </w:r>
      <w:r w:rsidR="004B6D44" w:rsidRPr="00FD7DEA">
        <w:rPr>
          <w:b/>
          <w:bCs/>
          <w:u w:val="single"/>
        </w:rPr>
        <w:t>6</w:t>
      </w:r>
      <w:r>
        <w:rPr>
          <w:b/>
          <w:sz w:val="22"/>
          <w:szCs w:val="22"/>
          <w:lang w:eastAsia="en-GB"/>
        </w:rPr>
        <w:t>: Multi-carrier cell can be a simple approach to aggregate contiguous spectrum wider than a single carrier FFT size, where conditions (e.g. e.g. time and frequency alignment, frequency span, and received power differences) are typically met.</w:t>
      </w:r>
    </w:p>
    <w:p w14:paraId="11BD8C68" w14:textId="66F71F0D" w:rsidR="00F75B3D" w:rsidRDefault="00F75B3D" w:rsidP="00F75B3D">
      <w:pPr>
        <w:pStyle w:val="a5"/>
        <w:rPr>
          <w:sz w:val="22"/>
          <w:szCs w:val="22"/>
        </w:rPr>
      </w:pPr>
      <w:r w:rsidRPr="00325143">
        <w:rPr>
          <w:sz w:val="22"/>
          <w:szCs w:val="22"/>
          <w:u w:val="single"/>
        </w:rPr>
        <w:t xml:space="preserve">Proposal </w:t>
      </w:r>
      <w:r w:rsidR="004B6D44">
        <w:rPr>
          <w:sz w:val="22"/>
          <w:szCs w:val="22"/>
          <w:u w:val="single"/>
        </w:rPr>
        <w:t>6</w:t>
      </w:r>
      <w:r>
        <w:rPr>
          <w:sz w:val="22"/>
          <w:szCs w:val="22"/>
        </w:rPr>
        <w:t xml:space="preserve">: RAN4 RF </w:t>
      </w:r>
      <w:r w:rsidR="007A53BC">
        <w:rPr>
          <w:sz w:val="22"/>
          <w:szCs w:val="22"/>
        </w:rPr>
        <w:t xml:space="preserve">to </w:t>
      </w:r>
      <w:r>
        <w:rPr>
          <w:sz w:val="22"/>
          <w:szCs w:val="22"/>
        </w:rPr>
        <w:t>study the conditions and requirements for aggregating multiple carriers to a single cell for 6G. For example, RF switch-time requirements, acceptable transmit timing alignment error (TAE), base-station (BS) frequency error, and total received power difference limits at the UE.</w:t>
      </w:r>
    </w:p>
    <w:p w14:paraId="005D54D4" w14:textId="316F1D80" w:rsidR="00E817FF" w:rsidRPr="003A05E5" w:rsidRDefault="00E817FF" w:rsidP="00E817FF">
      <w:pPr>
        <w:jc w:val="both"/>
        <w:rPr>
          <w:rFonts w:eastAsia="新細明體"/>
          <w:b/>
          <w:bCs/>
          <w:sz w:val="22"/>
          <w:szCs w:val="22"/>
          <w:lang w:eastAsia="zh-TW"/>
        </w:rPr>
      </w:pPr>
      <w:r w:rsidRPr="00325143">
        <w:rPr>
          <w:rFonts w:eastAsia="新細明體"/>
          <w:b/>
          <w:bCs/>
          <w:sz w:val="22"/>
          <w:szCs w:val="22"/>
          <w:u w:val="single"/>
          <w:lang w:eastAsia="zh-TW"/>
        </w:rPr>
        <w:t xml:space="preserve">Proposal </w:t>
      </w:r>
      <w:r w:rsidR="004B6D44">
        <w:rPr>
          <w:rFonts w:eastAsia="新細明體"/>
          <w:b/>
          <w:bCs/>
          <w:sz w:val="22"/>
          <w:szCs w:val="22"/>
          <w:u w:val="single"/>
          <w:lang w:eastAsia="zh-TW"/>
        </w:rPr>
        <w:t>7</w:t>
      </w:r>
      <w:r w:rsidRPr="003A05E5">
        <w:rPr>
          <w:rFonts w:eastAsia="新細明體"/>
          <w:b/>
          <w:bCs/>
          <w:sz w:val="22"/>
          <w:szCs w:val="22"/>
          <w:lang w:eastAsia="zh-TW"/>
        </w:rPr>
        <w:t>: Further investigate the antenna performance aspects when applying wider aggregate bandwidths in 6G</w:t>
      </w:r>
      <w:r>
        <w:rPr>
          <w:rFonts w:eastAsia="新細明體"/>
          <w:b/>
          <w:bCs/>
          <w:sz w:val="22"/>
          <w:szCs w:val="22"/>
          <w:lang w:eastAsia="zh-TW"/>
        </w:rPr>
        <w:t>.</w:t>
      </w:r>
    </w:p>
    <w:p w14:paraId="3F92AC7A" w14:textId="0ECB80EF" w:rsidR="00EB24F7" w:rsidRDefault="00EB24F7" w:rsidP="00EB24F7">
      <w:pPr>
        <w:spacing w:after="120"/>
        <w:jc w:val="both"/>
        <w:rPr>
          <w:b/>
          <w:sz w:val="22"/>
          <w:szCs w:val="22"/>
          <w:lang w:eastAsia="en-GB"/>
        </w:rPr>
      </w:pPr>
      <w:r>
        <w:rPr>
          <w:b/>
          <w:bCs/>
          <w:sz w:val="22"/>
          <w:szCs w:val="22"/>
          <w:u w:val="single"/>
        </w:rPr>
        <w:t>Observatio</w:t>
      </w:r>
      <w:r w:rsidRPr="009308C1">
        <w:rPr>
          <w:b/>
          <w:bCs/>
          <w:sz w:val="22"/>
          <w:szCs w:val="22"/>
          <w:u w:val="single"/>
        </w:rPr>
        <w:t xml:space="preserve">n </w:t>
      </w:r>
      <w:r w:rsidR="004B6D44" w:rsidRPr="009308C1">
        <w:rPr>
          <w:b/>
          <w:bCs/>
          <w:sz w:val="22"/>
          <w:szCs w:val="22"/>
          <w:u w:val="single"/>
        </w:rPr>
        <w:t>7</w:t>
      </w:r>
      <w:r w:rsidRPr="009308C1">
        <w:rPr>
          <w:b/>
          <w:bCs/>
          <w:sz w:val="22"/>
          <w:szCs w:val="22"/>
        </w:rPr>
        <w:t xml:space="preserve">: </w:t>
      </w:r>
      <w:r>
        <w:rPr>
          <w:b/>
          <w:bCs/>
          <w:sz w:val="22"/>
          <w:szCs w:val="22"/>
          <w:lang w:eastAsia="en-GB"/>
        </w:rPr>
        <w:t>Enabling</w:t>
      </w:r>
      <w:r>
        <w:rPr>
          <w:b/>
          <w:sz w:val="22"/>
          <w:szCs w:val="22"/>
          <w:lang w:eastAsia="en-GB"/>
        </w:rPr>
        <w:t xml:space="preserve"> flexible carrier switching between UL and between DL with forward compatibility to number of band/Tx/Rx in 6G enables improved spectral efficiency, coverage, latency, </w:t>
      </w:r>
      <w:proofErr w:type="gramStart"/>
      <w:r>
        <w:rPr>
          <w:b/>
          <w:sz w:val="22"/>
          <w:szCs w:val="22"/>
          <w:lang w:eastAsia="en-GB"/>
        </w:rPr>
        <w:t>reliability</w:t>
      </w:r>
      <w:proofErr w:type="gramEnd"/>
      <w:r>
        <w:rPr>
          <w:b/>
          <w:sz w:val="22"/>
          <w:szCs w:val="22"/>
          <w:lang w:eastAsia="en-GB"/>
        </w:rPr>
        <w:t xml:space="preserve"> and system capacity.</w:t>
      </w:r>
    </w:p>
    <w:p w14:paraId="0F244960" w14:textId="0F3D87FE" w:rsidR="00F75B3D" w:rsidRDefault="00F75B3D" w:rsidP="00325143">
      <w:pPr>
        <w:spacing w:after="120"/>
        <w:jc w:val="both"/>
        <w:rPr>
          <w:lang w:eastAsia="zh-TW"/>
        </w:rPr>
      </w:pPr>
      <w:r w:rsidRPr="00325143">
        <w:rPr>
          <w:b/>
          <w:bCs/>
          <w:sz w:val="22"/>
          <w:szCs w:val="22"/>
          <w:u w:val="single"/>
        </w:rPr>
        <w:t>Proposal</w:t>
      </w:r>
      <w:r w:rsidR="00E817FF" w:rsidRPr="00325143">
        <w:rPr>
          <w:sz w:val="22"/>
          <w:szCs w:val="22"/>
          <w:u w:val="single"/>
        </w:rPr>
        <w:t xml:space="preserve"> </w:t>
      </w:r>
      <w:r w:rsidR="004B6D44">
        <w:rPr>
          <w:b/>
          <w:bCs/>
          <w:sz w:val="22"/>
          <w:szCs w:val="22"/>
          <w:u w:val="single"/>
        </w:rPr>
        <w:t>8</w:t>
      </w:r>
      <w:r>
        <w:rPr>
          <w:b/>
          <w:bCs/>
          <w:sz w:val="22"/>
          <w:szCs w:val="22"/>
        </w:rPr>
        <w:t xml:space="preserve">: </w:t>
      </w:r>
      <w:r>
        <w:rPr>
          <w:b/>
          <w:bCs/>
          <w:sz w:val="22"/>
          <w:szCs w:val="22"/>
          <w:lang w:eastAsia="en-GB"/>
        </w:rPr>
        <w:t xml:space="preserve">RAN4 </w:t>
      </w:r>
      <w:r w:rsidR="006F2E06">
        <w:rPr>
          <w:b/>
          <w:bCs/>
          <w:sz w:val="22"/>
          <w:szCs w:val="22"/>
          <w:lang w:eastAsia="en-GB"/>
        </w:rPr>
        <w:t xml:space="preserve">to </w:t>
      </w:r>
      <w:r>
        <w:rPr>
          <w:b/>
          <w:bCs/>
          <w:sz w:val="22"/>
          <w:szCs w:val="22"/>
          <w:lang w:eastAsia="en-GB"/>
        </w:rPr>
        <w:t>study</w:t>
      </w:r>
      <w:r>
        <w:rPr>
          <w:rFonts w:eastAsia="新細明體"/>
          <w:b/>
          <w:bCs/>
          <w:sz w:val="22"/>
          <w:szCs w:val="22"/>
          <w:lang w:eastAsia="zh-TW"/>
        </w:rPr>
        <w:t xml:space="preserve"> support of carrier switching and simplify configurations</w:t>
      </w:r>
      <w:r>
        <w:t xml:space="preserve"> </w:t>
      </w:r>
      <w:r>
        <w:rPr>
          <w:rFonts w:eastAsia="新細明體"/>
          <w:b/>
          <w:bCs/>
          <w:sz w:val="22"/>
          <w:szCs w:val="22"/>
          <w:lang w:eastAsia="zh-TW"/>
        </w:rPr>
        <w:t xml:space="preserve">in a forward-compatible manner; specifically, RAN4 RF should study applicable scenarios and RF switch-time requirements. </w:t>
      </w:r>
    </w:p>
    <w:p w14:paraId="7E1F9B46" w14:textId="4696E454" w:rsidR="00F75B3D" w:rsidRDefault="00F75B3D" w:rsidP="00F75B3D">
      <w:pPr>
        <w:pStyle w:val="a5"/>
        <w:rPr>
          <w:sz w:val="22"/>
          <w:szCs w:val="22"/>
        </w:rPr>
      </w:pPr>
      <w:r w:rsidRPr="00E14A24">
        <w:rPr>
          <w:sz w:val="22"/>
          <w:szCs w:val="22"/>
          <w:u w:val="single"/>
        </w:rPr>
        <w:t xml:space="preserve">Observation </w:t>
      </w:r>
      <w:r w:rsidR="004B6D44" w:rsidRPr="00E14A24">
        <w:rPr>
          <w:sz w:val="22"/>
          <w:szCs w:val="22"/>
          <w:u w:val="single"/>
        </w:rPr>
        <w:t>8</w:t>
      </w:r>
      <w:r w:rsidRPr="00E14A24">
        <w:rPr>
          <w:sz w:val="22"/>
          <w:szCs w:val="22"/>
        </w:rPr>
        <w:t>: 5G</w:t>
      </w:r>
      <w:r>
        <w:rPr>
          <w:sz w:val="22"/>
          <w:szCs w:val="22"/>
        </w:rPr>
        <w:t xml:space="preserve"> NR </w:t>
      </w:r>
      <w:proofErr w:type="spellStart"/>
      <w:r>
        <w:rPr>
          <w:sz w:val="22"/>
          <w:szCs w:val="22"/>
        </w:rPr>
        <w:t>Scell</w:t>
      </w:r>
      <w:proofErr w:type="spellEnd"/>
      <w:r>
        <w:rPr>
          <w:sz w:val="22"/>
          <w:szCs w:val="22"/>
        </w:rPr>
        <w:t xml:space="preserve"> activation requirements are too complicated and only limited scenarios have seen widespread adoption in commercial.</w:t>
      </w:r>
    </w:p>
    <w:p w14:paraId="4DB292A9" w14:textId="25C2482E" w:rsidR="006F2E06" w:rsidRDefault="006F2E06" w:rsidP="006F2E06">
      <w:pPr>
        <w:pStyle w:val="a5"/>
      </w:pPr>
      <w:r w:rsidRPr="00E14A24">
        <w:rPr>
          <w:sz w:val="22"/>
          <w:szCs w:val="22"/>
          <w:u w:val="single"/>
        </w:rPr>
        <w:lastRenderedPageBreak/>
        <w:t xml:space="preserve">Proposal </w:t>
      </w:r>
      <w:r w:rsidR="004B6D44" w:rsidRPr="00E14A24">
        <w:rPr>
          <w:sz w:val="22"/>
          <w:szCs w:val="22"/>
          <w:u w:val="single"/>
        </w:rPr>
        <w:t>9</w:t>
      </w:r>
      <w:r w:rsidRPr="00E14A24">
        <w:rPr>
          <w:sz w:val="22"/>
          <w:szCs w:val="22"/>
        </w:rPr>
        <w:t>: RA</w:t>
      </w:r>
      <w:r>
        <w:rPr>
          <w:sz w:val="22"/>
          <w:szCs w:val="22"/>
        </w:rPr>
        <w:t>N4 to study critical, high</w:t>
      </w:r>
      <w:r>
        <w:rPr>
          <w:rFonts w:eastAsia="MS Mincho"/>
          <w:sz w:val="22"/>
          <w:szCs w:val="22"/>
        </w:rPr>
        <w:noBreakHyphen/>
      </w:r>
      <w:r>
        <w:rPr>
          <w:sz w:val="22"/>
          <w:szCs w:val="22"/>
        </w:rPr>
        <w:t>likely secondary carrier activation scenarios and ensure timely CSI</w:t>
      </w:r>
      <w:r>
        <w:t xml:space="preserve"> </w:t>
      </w:r>
      <w:r>
        <w:rPr>
          <w:sz w:val="22"/>
          <w:szCs w:val="22"/>
        </w:rPr>
        <w:t>acquisition; RAN4 RF should study RF switch-time requirements.</w:t>
      </w:r>
    </w:p>
    <w:p w14:paraId="24706B40" w14:textId="77777777" w:rsidR="00F75B3D" w:rsidRDefault="00F75B3D" w:rsidP="00F75B3D">
      <w:pPr>
        <w:pStyle w:val="aa"/>
        <w:rPr>
          <w:rFonts w:ascii="Times New Roman" w:eastAsia="新細明體" w:hAnsi="Times New Roman"/>
          <w:b/>
          <w:lang w:eastAsia="zh-TW"/>
        </w:rPr>
      </w:pPr>
    </w:p>
    <w:p w14:paraId="07CF47C7" w14:textId="04C5B8B0" w:rsidR="00F75B3D" w:rsidRDefault="00F75B3D" w:rsidP="00F75B3D">
      <w:pPr>
        <w:jc w:val="both"/>
        <w:rPr>
          <w:rFonts w:eastAsia="新細明體"/>
          <w:b/>
          <w:bCs/>
          <w:sz w:val="28"/>
          <w:szCs w:val="28"/>
          <w:lang w:val="x-none" w:eastAsia="zh-TW"/>
        </w:rPr>
      </w:pPr>
      <w:r>
        <w:rPr>
          <w:rFonts w:eastAsia="新細明體"/>
          <w:b/>
          <w:bCs/>
          <w:sz w:val="28"/>
          <w:szCs w:val="28"/>
          <w:lang w:val="x-none" w:eastAsia="zh-TW"/>
        </w:rPr>
        <w:t>&lt;</w:t>
      </w:r>
      <w:r>
        <w:rPr>
          <w:sz w:val="24"/>
          <w:szCs w:val="24"/>
          <w:lang w:val="x-none"/>
        </w:rPr>
        <w:t xml:space="preserve"> </w:t>
      </w:r>
      <w:r>
        <w:rPr>
          <w:rFonts w:eastAsia="新細明體"/>
          <w:b/>
          <w:bCs/>
          <w:sz w:val="28"/>
          <w:szCs w:val="28"/>
          <w:lang w:val="x-none" w:eastAsia="zh-TW"/>
        </w:rPr>
        <w:t xml:space="preserve">Device </w:t>
      </w:r>
      <w:r w:rsidR="00A21CE5">
        <w:rPr>
          <w:rFonts w:eastAsia="新細明體"/>
          <w:b/>
          <w:bCs/>
          <w:sz w:val="28"/>
          <w:szCs w:val="28"/>
          <w:lang w:eastAsia="zh-TW"/>
        </w:rPr>
        <w:t>specific aspects</w:t>
      </w:r>
      <w:r>
        <w:rPr>
          <w:rFonts w:eastAsia="新細明體"/>
          <w:b/>
          <w:bCs/>
          <w:sz w:val="28"/>
          <w:szCs w:val="28"/>
          <w:lang w:val="x-none" w:eastAsia="zh-TW"/>
        </w:rPr>
        <w:t xml:space="preserve"> &gt;</w:t>
      </w:r>
    </w:p>
    <w:p w14:paraId="0BADA0EC" w14:textId="5F1A2819" w:rsidR="00E248F4" w:rsidRPr="003A05E5" w:rsidRDefault="00E248F4" w:rsidP="00E248F4">
      <w:pPr>
        <w:rPr>
          <w:b/>
          <w:bCs/>
          <w:sz w:val="22"/>
          <w:szCs w:val="22"/>
        </w:rPr>
      </w:pPr>
      <w:r w:rsidRPr="00325143">
        <w:rPr>
          <w:b/>
          <w:bCs/>
          <w:sz w:val="22"/>
          <w:szCs w:val="22"/>
          <w:u w:val="single"/>
        </w:rPr>
        <w:t xml:space="preserve">Proposal </w:t>
      </w:r>
      <w:r w:rsidRPr="00325143">
        <w:rPr>
          <w:rFonts w:eastAsia="Malgun Gothic"/>
          <w:b/>
          <w:bCs/>
          <w:sz w:val="22"/>
          <w:szCs w:val="22"/>
          <w:u w:val="single"/>
          <w:lang w:eastAsia="ko-KR"/>
        </w:rPr>
        <w:t>1</w:t>
      </w:r>
      <w:r w:rsidR="004B6D44">
        <w:rPr>
          <w:rFonts w:eastAsia="Malgun Gothic"/>
          <w:b/>
          <w:bCs/>
          <w:sz w:val="22"/>
          <w:szCs w:val="22"/>
          <w:u w:val="single"/>
          <w:lang w:eastAsia="ko-KR"/>
        </w:rPr>
        <w:t>0</w:t>
      </w:r>
      <w:r w:rsidRPr="003A05E5">
        <w:rPr>
          <w:b/>
          <w:bCs/>
          <w:sz w:val="22"/>
          <w:szCs w:val="22"/>
        </w:rPr>
        <w:t xml:space="preserve">: Consider the </w:t>
      </w:r>
      <w:r w:rsidR="00634187">
        <w:rPr>
          <w:b/>
          <w:bCs/>
          <w:sz w:val="22"/>
          <w:szCs w:val="22"/>
        </w:rPr>
        <w:t>device characteristics and parameters</w:t>
      </w:r>
      <w:r w:rsidRPr="003A05E5">
        <w:rPr>
          <w:b/>
          <w:bCs/>
          <w:sz w:val="22"/>
          <w:szCs w:val="22"/>
        </w:rPr>
        <w:t xml:space="preserve"> in </w:t>
      </w:r>
      <w:r w:rsidRPr="003A05E5">
        <w:rPr>
          <w:rFonts w:eastAsia="Malgun Gothic"/>
          <w:b/>
          <w:bCs/>
          <w:sz w:val="22"/>
          <w:szCs w:val="22"/>
          <w:lang w:eastAsia="ko-KR"/>
        </w:rPr>
        <w:t>T</w:t>
      </w:r>
      <w:r w:rsidRPr="003A05E5">
        <w:rPr>
          <w:b/>
          <w:bCs/>
          <w:sz w:val="22"/>
          <w:szCs w:val="22"/>
        </w:rPr>
        <w:t xml:space="preserve">able </w:t>
      </w:r>
      <w:r w:rsidR="00A11F80">
        <w:rPr>
          <w:rFonts w:eastAsia="Malgun Gothic" w:hint="eastAsia"/>
          <w:b/>
          <w:bCs/>
          <w:sz w:val="22"/>
          <w:szCs w:val="22"/>
          <w:lang w:eastAsia="ko-KR"/>
        </w:rPr>
        <w:t>1</w:t>
      </w:r>
      <w:r w:rsidR="00A11F80" w:rsidRPr="003A05E5">
        <w:rPr>
          <w:rFonts w:eastAsia="Malgun Gothic"/>
          <w:b/>
          <w:bCs/>
          <w:sz w:val="22"/>
          <w:szCs w:val="22"/>
          <w:lang w:eastAsia="ko-KR"/>
        </w:rPr>
        <w:t xml:space="preserve"> </w:t>
      </w:r>
      <w:r w:rsidRPr="003A05E5">
        <w:rPr>
          <w:rFonts w:eastAsia="Malgun Gothic"/>
          <w:b/>
          <w:bCs/>
          <w:sz w:val="22"/>
          <w:szCs w:val="22"/>
          <w:lang w:eastAsia="ko-KR"/>
        </w:rPr>
        <w:t>for 7GHz</w:t>
      </w:r>
      <w:r w:rsidRPr="003A05E5">
        <w:rPr>
          <w:b/>
          <w:bCs/>
          <w:sz w:val="22"/>
          <w:szCs w:val="22"/>
        </w:rPr>
        <w:t xml:space="preserve"> </w:t>
      </w:r>
      <w:r>
        <w:rPr>
          <w:b/>
          <w:bCs/>
          <w:sz w:val="22"/>
          <w:szCs w:val="22"/>
        </w:rPr>
        <w:t xml:space="preserve">and Table </w:t>
      </w:r>
      <w:r w:rsidR="00A11F80">
        <w:rPr>
          <w:rFonts w:eastAsia="Malgun Gothic" w:hint="eastAsia"/>
          <w:b/>
          <w:bCs/>
          <w:sz w:val="22"/>
          <w:szCs w:val="22"/>
          <w:lang w:eastAsia="ko-KR"/>
        </w:rPr>
        <w:t>2</w:t>
      </w:r>
      <w:r w:rsidR="00A11F80">
        <w:rPr>
          <w:b/>
          <w:bCs/>
          <w:sz w:val="22"/>
          <w:szCs w:val="22"/>
        </w:rPr>
        <w:t xml:space="preserve"> </w:t>
      </w:r>
      <w:r w:rsidR="00634187">
        <w:rPr>
          <w:b/>
          <w:bCs/>
          <w:sz w:val="22"/>
          <w:szCs w:val="22"/>
        </w:rPr>
        <w:t>for</w:t>
      </w:r>
      <w:r>
        <w:rPr>
          <w:b/>
          <w:bCs/>
          <w:sz w:val="22"/>
          <w:szCs w:val="22"/>
        </w:rPr>
        <w:t xml:space="preserve"> other bands </w:t>
      </w:r>
      <w:r w:rsidRPr="003A05E5">
        <w:rPr>
          <w:b/>
          <w:bCs/>
          <w:sz w:val="22"/>
          <w:szCs w:val="22"/>
        </w:rPr>
        <w:t>for the 6GR</w:t>
      </w:r>
      <w:r w:rsidRPr="003A05E5">
        <w:rPr>
          <w:rFonts w:eastAsia="Malgun Gothic"/>
          <w:b/>
          <w:bCs/>
          <w:sz w:val="22"/>
          <w:szCs w:val="22"/>
          <w:lang w:eastAsia="ko-KR"/>
        </w:rPr>
        <w:t xml:space="preserve"> coexistence evaluation and system performance analysis with different antenna elements in 6G BS and default power class of 6G UE</w:t>
      </w:r>
      <w:r w:rsidRPr="003A05E5">
        <w:rPr>
          <w:b/>
          <w:bCs/>
          <w:sz w:val="22"/>
          <w:szCs w:val="22"/>
        </w:rPr>
        <w:t>.</w:t>
      </w:r>
    </w:p>
    <w:p w14:paraId="76F4AB60" w14:textId="0981251F" w:rsidR="004640EE" w:rsidRDefault="004640EE" w:rsidP="004640EE">
      <w:pPr>
        <w:overflowPunct/>
        <w:autoSpaceDE/>
        <w:adjustRightInd/>
        <w:spacing w:after="60"/>
        <w:jc w:val="center"/>
        <w:rPr>
          <w:rFonts w:eastAsia="Malgun Gothic"/>
          <w:b/>
          <w:bCs/>
          <w:sz w:val="22"/>
          <w:szCs w:val="22"/>
          <w:lang w:val="en-US" w:eastAsia="ko-KR"/>
        </w:rPr>
      </w:pPr>
      <w:r>
        <w:rPr>
          <w:rFonts w:eastAsia="Malgun Gothic"/>
          <w:b/>
          <w:bCs/>
          <w:sz w:val="22"/>
          <w:szCs w:val="22"/>
          <w:lang w:val="en-US" w:eastAsia="ko-KR"/>
        </w:rPr>
        <w:t xml:space="preserve">Table </w:t>
      </w:r>
      <w:r w:rsidR="00A11F80">
        <w:rPr>
          <w:rFonts w:eastAsia="Malgun Gothic" w:hint="eastAsia"/>
          <w:b/>
          <w:bCs/>
          <w:sz w:val="22"/>
          <w:szCs w:val="22"/>
          <w:lang w:val="en-US" w:eastAsia="ko-KR"/>
        </w:rPr>
        <w:t>1</w:t>
      </w:r>
      <w:r>
        <w:rPr>
          <w:rFonts w:eastAsia="Malgun Gothic"/>
          <w:b/>
          <w:bCs/>
          <w:sz w:val="22"/>
          <w:szCs w:val="22"/>
          <w:lang w:val="en-US" w:eastAsia="ko-KR"/>
        </w:rPr>
        <w:t>: Examples of possible 6G device capabilities for around 7GHz</w:t>
      </w:r>
    </w:p>
    <w:tbl>
      <w:tblPr>
        <w:tblStyle w:val="aff5"/>
        <w:tblW w:w="0" w:type="auto"/>
        <w:jc w:val="center"/>
        <w:tblLayout w:type="fixed"/>
        <w:tblCellMar>
          <w:left w:w="57" w:type="dxa"/>
          <w:right w:w="57" w:type="dxa"/>
        </w:tblCellMar>
        <w:tblLook w:val="04A0" w:firstRow="1" w:lastRow="0" w:firstColumn="1" w:lastColumn="0" w:noHBand="0" w:noVBand="1"/>
      </w:tblPr>
      <w:tblGrid>
        <w:gridCol w:w="1701"/>
        <w:gridCol w:w="1226"/>
        <w:gridCol w:w="1689"/>
        <w:gridCol w:w="1689"/>
        <w:gridCol w:w="1689"/>
      </w:tblGrid>
      <w:tr w:rsidR="004640EE" w14:paraId="11DD782C" w14:textId="77777777" w:rsidTr="004640EE">
        <w:trPr>
          <w:trHeight w:val="258"/>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35F8766" w14:textId="77777777" w:rsidR="004640EE" w:rsidRDefault="004640EE">
            <w:pPr>
              <w:pStyle w:val="TAH"/>
              <w:rPr>
                <w:rFonts w:ascii="Times New Roman" w:eastAsia="Malgun Gothic" w:hAnsi="Times New Roman"/>
                <w:lang w:eastAsia="ko-KR"/>
              </w:rPr>
            </w:pPr>
            <w:r>
              <w:rPr>
                <w:rFonts w:ascii="Times New Roman" w:hAnsi="Times New Roman"/>
              </w:rPr>
              <w:t>Device</w:t>
            </w:r>
            <w:r>
              <w:rPr>
                <w:rFonts w:ascii="Times New Roman" w:eastAsia="Malgun Gothic" w:hAnsi="Times New Roman"/>
                <w:lang w:eastAsia="ko-KR"/>
              </w:rPr>
              <w:t xml:space="preserve"> types</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2DA21E8" w14:textId="77777777" w:rsidR="004640EE" w:rsidRDefault="004640EE">
            <w:pPr>
              <w:pStyle w:val="TAH"/>
              <w:rPr>
                <w:rFonts w:ascii="Times New Roman" w:hAnsi="Times New Roman"/>
              </w:rPr>
            </w:pPr>
            <w:r>
              <w:rPr>
                <w:rFonts w:ascii="Times New Roman" w:hAnsi="Times New Roman"/>
              </w:rPr>
              <w:t>Level of constraints</w:t>
            </w:r>
          </w:p>
        </w:tc>
        <w:tc>
          <w:tcPr>
            <w:tcW w:w="5067"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53908F" w14:textId="77777777" w:rsidR="004640EE" w:rsidRDefault="004640EE">
            <w:pPr>
              <w:pStyle w:val="TAH"/>
              <w:rPr>
                <w:rFonts w:ascii="Times New Roman" w:hAnsi="Times New Roman"/>
              </w:rPr>
            </w:pPr>
            <w:r>
              <w:rPr>
                <w:rFonts w:ascii="Times New Roman" w:hAnsi="Times New Roman"/>
              </w:rPr>
              <w:t>Example Capabilities Envelope</w:t>
            </w:r>
          </w:p>
        </w:tc>
      </w:tr>
      <w:tr w:rsidR="004640EE" w14:paraId="194B9494" w14:textId="77777777" w:rsidTr="004640EE">
        <w:trPr>
          <w:trHeight w:val="431"/>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57E8A1" w14:textId="77777777" w:rsidR="004640EE" w:rsidRDefault="004640EE">
            <w:pPr>
              <w:overflowPunct/>
              <w:autoSpaceDE/>
              <w:autoSpaceDN/>
              <w:adjustRightInd/>
              <w:spacing w:after="0"/>
              <w:rPr>
                <w:rFonts w:eastAsia="Malgun Gothic"/>
                <w:b/>
                <w:sz w:val="18"/>
                <w:lang w:val="x-none" w:eastAsia="ko-KR"/>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5F844E9D" w14:textId="77777777" w:rsidR="004640EE" w:rsidRDefault="004640EE">
            <w:pPr>
              <w:overflowPunct/>
              <w:autoSpaceDE/>
              <w:autoSpaceDN/>
              <w:adjustRightInd/>
              <w:spacing w:after="0"/>
              <w:rPr>
                <w:b/>
                <w:sz w:val="18"/>
                <w:lang w:val="x-none" w:eastAsia="x-none"/>
              </w:rPr>
            </w:pP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1C8CD0D" w14:textId="77777777" w:rsidR="004640EE" w:rsidRDefault="004640EE">
            <w:pPr>
              <w:pStyle w:val="TAH"/>
              <w:rPr>
                <w:rFonts w:ascii="Times New Roman" w:hAnsi="Times New Roman"/>
                <w:lang w:val="en-US"/>
              </w:rPr>
            </w:pPr>
            <w:r>
              <w:rPr>
                <w:rFonts w:ascii="Times New Roman" w:hAnsi="Times New Roman"/>
                <w:lang w:val="en-US"/>
              </w:rPr>
              <w:t>Duplex</w:t>
            </w: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F6F5AC4" w14:textId="77777777" w:rsidR="004640EE" w:rsidRDefault="004640EE">
            <w:pPr>
              <w:pStyle w:val="TAH"/>
              <w:rPr>
                <w:rFonts w:ascii="Times New Roman" w:hAnsi="Times New Roman"/>
                <w:lang w:val="en-GB"/>
              </w:rPr>
            </w:pPr>
            <w:r>
              <w:rPr>
                <w:rFonts w:ascii="Times New Roman" w:hAnsi="Times New Roman"/>
                <w:lang w:val="en-US"/>
              </w:rPr>
              <w:t>MIMO layers / Antennas</w:t>
            </w: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DF9F289" w14:textId="77777777" w:rsidR="004640EE" w:rsidRDefault="004640EE">
            <w:pPr>
              <w:pStyle w:val="TAH"/>
              <w:rPr>
                <w:rFonts w:ascii="Times New Roman" w:eastAsia="Malgun Gothic" w:hAnsi="Times New Roman"/>
                <w:lang w:val="en-US" w:eastAsia="ko-KR"/>
              </w:rPr>
            </w:pPr>
            <w:r>
              <w:rPr>
                <w:rFonts w:ascii="Times New Roman" w:eastAsia="Malgun Gothic" w:hAnsi="Times New Roman"/>
                <w:lang w:val="en-US" w:eastAsia="ko-KR"/>
              </w:rPr>
              <w:t xml:space="preserve">Default </w:t>
            </w:r>
            <w:r>
              <w:rPr>
                <w:rFonts w:ascii="Times New Roman" w:hAnsi="Times New Roman"/>
                <w:lang w:val="en-US"/>
              </w:rPr>
              <w:t>power</w:t>
            </w:r>
            <w:r>
              <w:rPr>
                <w:rFonts w:ascii="Times New Roman" w:eastAsia="Malgun Gothic" w:hAnsi="Times New Roman"/>
                <w:lang w:val="en-US" w:eastAsia="ko-KR"/>
              </w:rPr>
              <w:t xml:space="preserve"> class</w:t>
            </w:r>
          </w:p>
          <w:p w14:paraId="68DA49BC" w14:textId="77777777" w:rsidR="004640EE" w:rsidRDefault="004640EE">
            <w:pPr>
              <w:pStyle w:val="TAH"/>
              <w:rPr>
                <w:rFonts w:ascii="Times New Roman" w:hAnsi="Times New Roman"/>
                <w:lang w:val="en-US"/>
              </w:rPr>
            </w:pPr>
            <w:r>
              <w:rPr>
                <w:rFonts w:ascii="Times New Roman" w:hAnsi="Times New Roman"/>
                <w:lang w:val="en-US"/>
              </w:rPr>
              <w:t>(dBm)</w:t>
            </w:r>
          </w:p>
        </w:tc>
      </w:tr>
      <w:tr w:rsidR="004640EE" w14:paraId="5B498096" w14:textId="77777777" w:rsidTr="004640EE">
        <w:trPr>
          <w:trHeight w:val="42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38FBF18" w14:textId="77777777" w:rsidR="004640EE" w:rsidRDefault="004640EE">
            <w:pPr>
              <w:pStyle w:val="TAC"/>
              <w:rPr>
                <w:rFonts w:ascii="Times New Roman" w:eastAsia="Malgun Gothic" w:hAnsi="Times New Roman"/>
                <w:sz w:val="16"/>
                <w:szCs w:val="18"/>
                <w:lang w:val="en-GB" w:eastAsia="ko-KR"/>
              </w:rPr>
            </w:pPr>
            <w:r>
              <w:rPr>
                <w:rFonts w:ascii="Times New Roman" w:eastAsia="Malgun Gothic" w:hAnsi="Times New Roman"/>
                <w:sz w:val="16"/>
                <w:szCs w:val="18"/>
                <w:lang w:val="en-GB" w:eastAsia="ko-KR"/>
              </w:rPr>
              <w:t>Reference 2, e.g. FWA form factor</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CA2C094" w14:textId="77777777" w:rsidR="004640EE" w:rsidRDefault="004640EE">
            <w:pPr>
              <w:pStyle w:val="TAC"/>
              <w:rPr>
                <w:rFonts w:ascii="Times New Roman" w:hAnsi="Times New Roman"/>
                <w:sz w:val="16"/>
                <w:szCs w:val="18"/>
              </w:rPr>
            </w:pPr>
            <w:r>
              <w:rPr>
                <w:rFonts w:ascii="Times New Roman" w:hAnsi="Times New Roman"/>
                <w:sz w:val="16"/>
                <w:szCs w:val="18"/>
              </w:rPr>
              <w:t>Low</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AC2C4D5" w14:textId="77777777" w:rsidR="004640EE" w:rsidRDefault="004640EE">
            <w:pPr>
              <w:pStyle w:val="TAC"/>
              <w:rPr>
                <w:rFonts w:ascii="Times New Roman" w:eastAsia="Malgun Gothic" w:hAnsi="Times New Roman"/>
                <w:sz w:val="16"/>
                <w:szCs w:val="18"/>
                <w:lang w:eastAsia="ko-KR"/>
              </w:rPr>
            </w:pPr>
            <w:r>
              <w:rPr>
                <w:rFonts w:ascii="Times New Roman" w:hAnsi="Times New Roman"/>
                <w:sz w:val="16"/>
                <w:szCs w:val="18"/>
              </w:rPr>
              <w:t>FDD, TDD</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D05FBC4" w14:textId="77777777" w:rsidR="004640EE" w:rsidRDefault="004640EE">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 xml:space="preserve">At least 4L/ </w:t>
            </w:r>
          </w:p>
          <w:p w14:paraId="5998669E" w14:textId="77777777" w:rsidR="004640EE" w:rsidRDefault="004640EE">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At least #4</w:t>
            </w:r>
            <w:r>
              <w:rPr>
                <w:rFonts w:ascii="Times New Roman" w:hAnsi="Times New Roman"/>
                <w:sz w:val="16"/>
                <w:szCs w:val="18"/>
              </w:rPr>
              <w:t>T</w:t>
            </w:r>
            <w:r>
              <w:rPr>
                <w:rFonts w:ascii="Times New Roman" w:eastAsia="Malgun Gothic" w:hAnsi="Times New Roman"/>
                <w:sz w:val="16"/>
                <w:szCs w:val="18"/>
                <w:lang w:eastAsia="ko-KR"/>
              </w:rPr>
              <w:t>/#4</w:t>
            </w:r>
            <w:r>
              <w:rPr>
                <w:rFonts w:ascii="Times New Roman" w:hAnsi="Times New Roman"/>
                <w:sz w:val="16"/>
                <w:szCs w:val="18"/>
              </w:rPr>
              <w:t>R</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6A5A220" w14:textId="77777777" w:rsidR="004640EE" w:rsidRDefault="004640EE">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29</w:t>
            </w:r>
          </w:p>
        </w:tc>
      </w:tr>
      <w:tr w:rsidR="004640EE" w14:paraId="35BB5CF6" w14:textId="77777777" w:rsidTr="004640EE">
        <w:trPr>
          <w:trHeight w:val="409"/>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DD6E7F7" w14:textId="77777777" w:rsidR="004640EE" w:rsidRDefault="004640EE">
            <w:pPr>
              <w:pStyle w:val="TAC"/>
              <w:rPr>
                <w:rFonts w:ascii="Times New Roman" w:eastAsia="Malgun Gothic" w:hAnsi="Times New Roman"/>
                <w:sz w:val="16"/>
                <w:szCs w:val="18"/>
                <w:lang w:val="en-GB" w:eastAsia="ko-KR"/>
              </w:rPr>
            </w:pPr>
            <w:r>
              <w:rPr>
                <w:rFonts w:ascii="Times New Roman" w:eastAsia="Malgun Gothic" w:hAnsi="Times New Roman"/>
                <w:sz w:val="16"/>
                <w:szCs w:val="18"/>
                <w:lang w:val="en-GB" w:eastAsia="ko-KR"/>
              </w:rPr>
              <w:t>R</w:t>
            </w:r>
            <w:r>
              <w:rPr>
                <w:rFonts w:ascii="Times New Roman" w:hAnsi="Times New Roman"/>
                <w:sz w:val="16"/>
                <w:szCs w:val="18"/>
                <w:lang w:val="en-GB"/>
              </w:rPr>
              <w:t>eference 1, e.g. handheld form factor</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88DB0AB" w14:textId="77777777" w:rsidR="004640EE" w:rsidRDefault="004640EE">
            <w:pPr>
              <w:pStyle w:val="TAC"/>
              <w:rPr>
                <w:rFonts w:ascii="Times New Roman" w:hAnsi="Times New Roman"/>
                <w:sz w:val="16"/>
                <w:szCs w:val="18"/>
              </w:rPr>
            </w:pPr>
            <w:r>
              <w:rPr>
                <w:rFonts w:ascii="Times New Roman" w:hAnsi="Times New Roman"/>
                <w:sz w:val="16"/>
                <w:szCs w:val="18"/>
              </w:rPr>
              <w:t>Medium</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EBF63F7" w14:textId="77777777" w:rsidR="004640EE" w:rsidRDefault="004640EE">
            <w:pPr>
              <w:pStyle w:val="TAC"/>
              <w:rPr>
                <w:rFonts w:ascii="Times New Roman" w:hAnsi="Times New Roman"/>
                <w:sz w:val="16"/>
                <w:szCs w:val="18"/>
              </w:rPr>
            </w:pPr>
            <w:r>
              <w:rPr>
                <w:rFonts w:ascii="Times New Roman" w:hAnsi="Times New Roman"/>
                <w:sz w:val="16"/>
                <w:szCs w:val="18"/>
              </w:rPr>
              <w:t>FDD, TDD</w:t>
            </w:r>
          </w:p>
        </w:tc>
        <w:tc>
          <w:tcPr>
            <w:tcW w:w="1689" w:type="dxa"/>
            <w:tcBorders>
              <w:top w:val="single" w:sz="4" w:space="0" w:color="auto"/>
              <w:left w:val="single" w:sz="4" w:space="0" w:color="auto"/>
              <w:bottom w:val="single" w:sz="4" w:space="0" w:color="auto"/>
              <w:right w:val="single" w:sz="4" w:space="0" w:color="auto"/>
            </w:tcBorders>
            <w:vAlign w:val="center"/>
            <w:hideMark/>
          </w:tcPr>
          <w:p w14:paraId="6F6ADE62" w14:textId="77777777" w:rsidR="004640EE" w:rsidRDefault="004640EE">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 xml:space="preserve">At least 4L/ </w:t>
            </w:r>
          </w:p>
          <w:p w14:paraId="71E245C4" w14:textId="77777777" w:rsidR="004640EE" w:rsidRDefault="004640EE">
            <w:pPr>
              <w:pStyle w:val="TAC"/>
              <w:rPr>
                <w:rFonts w:ascii="Times New Roman" w:hAnsi="Times New Roman"/>
                <w:sz w:val="16"/>
                <w:szCs w:val="18"/>
              </w:rPr>
            </w:pPr>
            <w:r>
              <w:rPr>
                <w:rFonts w:ascii="Times New Roman" w:eastAsia="Malgun Gothic" w:hAnsi="Times New Roman"/>
                <w:sz w:val="16"/>
                <w:szCs w:val="18"/>
                <w:lang w:eastAsia="ko-KR"/>
              </w:rPr>
              <w:t>At least #</w:t>
            </w:r>
            <w:r>
              <w:rPr>
                <w:rFonts w:ascii="Times New Roman" w:hAnsi="Times New Roman"/>
                <w:sz w:val="16"/>
                <w:szCs w:val="18"/>
              </w:rPr>
              <w:t>4T/</w:t>
            </w:r>
            <w:r>
              <w:rPr>
                <w:rFonts w:ascii="Times New Roman" w:eastAsia="Malgun Gothic" w:hAnsi="Times New Roman"/>
                <w:sz w:val="16"/>
                <w:szCs w:val="18"/>
                <w:lang w:eastAsia="ko-KR"/>
              </w:rPr>
              <w:t>#4</w:t>
            </w:r>
            <w:r>
              <w:rPr>
                <w:rFonts w:ascii="Times New Roman" w:hAnsi="Times New Roman"/>
                <w:sz w:val="16"/>
                <w:szCs w:val="18"/>
              </w:rPr>
              <w:t>R</w:t>
            </w:r>
          </w:p>
        </w:tc>
        <w:tc>
          <w:tcPr>
            <w:tcW w:w="1689" w:type="dxa"/>
            <w:tcBorders>
              <w:top w:val="single" w:sz="4" w:space="0" w:color="auto"/>
              <w:left w:val="single" w:sz="4" w:space="0" w:color="auto"/>
              <w:bottom w:val="single" w:sz="4" w:space="0" w:color="auto"/>
              <w:right w:val="single" w:sz="4" w:space="0" w:color="auto"/>
            </w:tcBorders>
            <w:vAlign w:val="center"/>
            <w:hideMark/>
          </w:tcPr>
          <w:p w14:paraId="109B6D43" w14:textId="77777777" w:rsidR="004640EE" w:rsidRDefault="004640EE">
            <w:pPr>
              <w:pStyle w:val="TAC"/>
              <w:rPr>
                <w:rFonts w:ascii="Times New Roman" w:hAnsi="Times New Roman"/>
                <w:sz w:val="16"/>
                <w:szCs w:val="18"/>
              </w:rPr>
            </w:pPr>
            <w:r>
              <w:rPr>
                <w:rFonts w:ascii="Times New Roman" w:hAnsi="Times New Roman"/>
                <w:sz w:val="16"/>
                <w:szCs w:val="18"/>
              </w:rPr>
              <w:t>26</w:t>
            </w:r>
          </w:p>
        </w:tc>
      </w:tr>
    </w:tbl>
    <w:p w14:paraId="6FEA16FE" w14:textId="77777777" w:rsidR="004640EE" w:rsidRDefault="004640EE" w:rsidP="004640EE">
      <w:pPr>
        <w:rPr>
          <w:rFonts w:eastAsia="Malgun Gothic"/>
          <w:lang w:eastAsia="ko-KR"/>
        </w:rPr>
      </w:pPr>
    </w:p>
    <w:p w14:paraId="0280EF03" w14:textId="3A79C82A" w:rsidR="004640EE" w:rsidRDefault="004640EE" w:rsidP="004640EE">
      <w:pPr>
        <w:overflowPunct/>
        <w:autoSpaceDE/>
        <w:adjustRightInd/>
        <w:spacing w:after="60"/>
        <w:jc w:val="center"/>
        <w:rPr>
          <w:rFonts w:eastAsia="Malgun Gothic"/>
          <w:b/>
          <w:bCs/>
          <w:sz w:val="22"/>
          <w:szCs w:val="22"/>
          <w:lang w:val="en-US" w:eastAsia="ko-KR"/>
        </w:rPr>
      </w:pPr>
      <w:r>
        <w:rPr>
          <w:rFonts w:eastAsia="Malgun Gothic"/>
          <w:b/>
          <w:bCs/>
          <w:sz w:val="22"/>
          <w:szCs w:val="22"/>
          <w:lang w:val="en-US" w:eastAsia="ko-KR"/>
        </w:rPr>
        <w:t xml:space="preserve">Table </w:t>
      </w:r>
      <w:r w:rsidR="00A11F80">
        <w:rPr>
          <w:rFonts w:eastAsia="Malgun Gothic" w:hint="eastAsia"/>
          <w:b/>
          <w:bCs/>
          <w:sz w:val="22"/>
          <w:szCs w:val="22"/>
          <w:lang w:val="en-US" w:eastAsia="ko-KR"/>
        </w:rPr>
        <w:t>2</w:t>
      </w:r>
      <w:r>
        <w:rPr>
          <w:rFonts w:eastAsia="Malgun Gothic"/>
          <w:b/>
          <w:bCs/>
          <w:sz w:val="22"/>
          <w:szCs w:val="22"/>
          <w:lang w:val="en-US" w:eastAsia="ko-KR"/>
        </w:rPr>
        <w:t>: Potential Min. Tx/Rx Capability per Handheld device and spectrum ranges</w:t>
      </w:r>
    </w:p>
    <w:tbl>
      <w:tblPr>
        <w:tblStyle w:val="aff5"/>
        <w:tblW w:w="0" w:type="auto"/>
        <w:jc w:val="center"/>
        <w:tblLook w:val="04A0" w:firstRow="1" w:lastRow="0" w:firstColumn="1" w:lastColumn="0" w:noHBand="0" w:noVBand="1"/>
      </w:tblPr>
      <w:tblGrid>
        <w:gridCol w:w="1605"/>
        <w:gridCol w:w="1605"/>
        <w:gridCol w:w="1751"/>
        <w:gridCol w:w="1459"/>
        <w:gridCol w:w="1605"/>
      </w:tblGrid>
      <w:tr w:rsidR="004640EE" w14:paraId="713D5625" w14:textId="77777777" w:rsidTr="004640EE">
        <w:trPr>
          <w:jc w:val="center"/>
        </w:trPr>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DE663" w14:textId="77777777" w:rsidR="004640EE" w:rsidRDefault="004640EE">
            <w:pPr>
              <w:pStyle w:val="TAH"/>
              <w:rPr>
                <w:rFonts w:ascii="Times New Roman" w:hAnsi="Times New Roman"/>
              </w:rPr>
            </w:pPr>
            <w:r>
              <w:rPr>
                <w:rFonts w:ascii="Times New Roman" w:hAnsi="Times New Roman"/>
              </w:rPr>
              <w:t>FR1 low band</w:t>
            </w:r>
          </w:p>
          <w:p w14:paraId="585C2275" w14:textId="77777777" w:rsidR="004640EE" w:rsidRDefault="004640EE">
            <w:pPr>
              <w:pStyle w:val="TAH"/>
              <w:rPr>
                <w:rFonts w:ascii="Times New Roman" w:hAnsi="Times New Roman"/>
              </w:rPr>
            </w:pPr>
            <w:r>
              <w:rPr>
                <w:rFonts w:ascii="Times New Roman" w:hAnsi="Times New Roman"/>
              </w:rPr>
              <w:t>(Sub-1GHz)</w:t>
            </w:r>
          </w:p>
        </w:tc>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A2BFB7" w14:textId="77777777" w:rsidR="004640EE" w:rsidRDefault="004640EE">
            <w:pPr>
              <w:pStyle w:val="TAH"/>
              <w:rPr>
                <w:rFonts w:ascii="Times New Roman" w:hAnsi="Times New Roman"/>
              </w:rPr>
            </w:pPr>
            <w:r>
              <w:rPr>
                <w:rFonts w:ascii="Times New Roman" w:hAnsi="Times New Roman"/>
              </w:rPr>
              <w:t>FR1 mid band (1.7~3GHz)</w:t>
            </w:r>
          </w:p>
        </w:tc>
        <w:tc>
          <w:tcPr>
            <w:tcW w:w="17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1A7D2" w14:textId="77777777" w:rsidR="004640EE" w:rsidRDefault="004640EE">
            <w:pPr>
              <w:pStyle w:val="TAH"/>
              <w:rPr>
                <w:rFonts w:ascii="Times New Roman" w:hAnsi="Times New Roman"/>
              </w:rPr>
            </w:pPr>
            <w:r>
              <w:rPr>
                <w:rFonts w:ascii="Times New Roman" w:hAnsi="Times New Roman"/>
              </w:rPr>
              <w:t>FR1 high band (3~6GHz)</w:t>
            </w:r>
          </w:p>
        </w:tc>
        <w:tc>
          <w:tcPr>
            <w:tcW w:w="1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B0030C" w14:textId="77777777" w:rsidR="004640EE" w:rsidRDefault="004640EE">
            <w:pPr>
              <w:pStyle w:val="TAH"/>
              <w:rPr>
                <w:rFonts w:ascii="Times New Roman" w:hAnsi="Times New Roman"/>
              </w:rPr>
            </w:pPr>
            <w:r>
              <w:rPr>
                <w:rFonts w:ascii="Times New Roman" w:hAnsi="Times New Roman"/>
              </w:rPr>
              <w:t>U6G +</w:t>
            </w:r>
            <w:r>
              <w:rPr>
                <w:rFonts w:ascii="Times New Roman" w:eastAsia="DengXian" w:hAnsi="Times New Roman"/>
                <w:szCs w:val="20"/>
              </w:rPr>
              <w:t xml:space="preserve"> around 7GHz</w:t>
            </w:r>
            <w:r>
              <w:rPr>
                <w:rFonts w:ascii="Times New Roman" w:hAnsi="Times New Roman"/>
              </w:rPr>
              <w:t xml:space="preserve"> (6~8.4GHz)</w:t>
            </w:r>
          </w:p>
        </w:tc>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71C271" w14:textId="77777777" w:rsidR="004640EE" w:rsidRDefault="004640EE">
            <w:pPr>
              <w:pStyle w:val="TAH"/>
              <w:rPr>
                <w:rFonts w:ascii="Times New Roman" w:hAnsi="Times New Roman"/>
              </w:rPr>
            </w:pPr>
            <w:r>
              <w:rPr>
                <w:rFonts w:ascii="Times New Roman" w:eastAsia="DengXian" w:hAnsi="Times New Roman"/>
                <w:szCs w:val="20"/>
              </w:rPr>
              <w:t>Around 15GHz</w:t>
            </w:r>
            <w:r>
              <w:rPr>
                <w:rFonts w:ascii="Times New Roman" w:hAnsi="Times New Roman"/>
              </w:rPr>
              <w:t xml:space="preserve"> (10~15GHz)</w:t>
            </w:r>
          </w:p>
        </w:tc>
      </w:tr>
      <w:tr w:rsidR="004640EE" w14:paraId="08118F94" w14:textId="77777777" w:rsidTr="004640EE">
        <w:trPr>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591EB543" w14:textId="77777777" w:rsidR="004640EE" w:rsidRDefault="004640EE">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1T/2R</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A1CB3DE" w14:textId="77777777" w:rsidR="004640EE" w:rsidRDefault="004640EE">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2T/4R</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A2D0E0A" w14:textId="77777777" w:rsidR="004640EE" w:rsidRDefault="004640EE">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2T/4R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7D80468F" w14:textId="77777777" w:rsidR="004640EE" w:rsidRDefault="004640EE">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4T/4R</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1FCD3E" w14:textId="77777777" w:rsidR="004640EE" w:rsidRDefault="004640EE">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4T/4R</w:t>
            </w:r>
          </w:p>
        </w:tc>
      </w:tr>
    </w:tbl>
    <w:p w14:paraId="18204512" w14:textId="77777777" w:rsidR="00CB0F2D" w:rsidRDefault="00CB0F2D" w:rsidP="00F75B3D">
      <w:pPr>
        <w:pStyle w:val="aa"/>
        <w:rPr>
          <w:rFonts w:ascii="Times New Roman" w:eastAsia="新細明體" w:hAnsi="Times New Roman"/>
          <w:b/>
          <w:sz w:val="22"/>
          <w:szCs w:val="22"/>
          <w:u w:val="single"/>
          <w:lang w:eastAsia="zh-TW"/>
        </w:rPr>
      </w:pPr>
    </w:p>
    <w:p w14:paraId="512BB327" w14:textId="13BC5745" w:rsidR="00CB0F2D" w:rsidRDefault="00CB0F2D" w:rsidP="00CB0F2D">
      <w:pPr>
        <w:jc w:val="both"/>
        <w:rPr>
          <w:rFonts w:eastAsia="新細明體"/>
          <w:b/>
          <w:bCs/>
          <w:sz w:val="28"/>
          <w:szCs w:val="28"/>
          <w:lang w:val="x-none" w:eastAsia="zh-TW"/>
        </w:rPr>
      </w:pPr>
      <w:r>
        <w:rPr>
          <w:rFonts w:eastAsia="新細明體"/>
          <w:b/>
          <w:bCs/>
          <w:sz w:val="28"/>
          <w:szCs w:val="28"/>
          <w:lang w:val="x-none" w:eastAsia="zh-TW"/>
        </w:rPr>
        <w:t xml:space="preserve">&lt; </w:t>
      </w:r>
      <w:r w:rsidR="00132B3D">
        <w:rPr>
          <w:rFonts w:eastAsia="新細明體"/>
          <w:b/>
          <w:bCs/>
          <w:sz w:val="28"/>
          <w:szCs w:val="28"/>
          <w:lang w:eastAsia="zh-TW"/>
        </w:rPr>
        <w:t xml:space="preserve">UE </w:t>
      </w:r>
      <w:r>
        <w:rPr>
          <w:rFonts w:eastAsia="新細明體"/>
          <w:b/>
          <w:bCs/>
          <w:sz w:val="28"/>
          <w:szCs w:val="28"/>
          <w:lang w:val="x-none" w:eastAsia="zh-TW"/>
        </w:rPr>
        <w:t xml:space="preserve">Power </w:t>
      </w:r>
      <w:r w:rsidR="00132B3D">
        <w:rPr>
          <w:rFonts w:eastAsia="新細明體"/>
          <w:b/>
          <w:bCs/>
          <w:sz w:val="28"/>
          <w:szCs w:val="28"/>
          <w:lang w:eastAsia="zh-TW"/>
        </w:rPr>
        <w:t>C</w:t>
      </w:r>
      <w:r>
        <w:rPr>
          <w:rFonts w:eastAsia="新細明體"/>
          <w:b/>
          <w:bCs/>
          <w:sz w:val="28"/>
          <w:szCs w:val="28"/>
          <w:lang w:val="x-none" w:eastAsia="zh-TW"/>
        </w:rPr>
        <w:t xml:space="preserve">lass </w:t>
      </w:r>
      <w:r>
        <w:rPr>
          <w:rFonts w:eastAsia="新細明體"/>
          <w:b/>
          <w:bCs/>
          <w:sz w:val="28"/>
          <w:szCs w:val="28"/>
          <w:lang w:eastAsia="zh-TW"/>
        </w:rPr>
        <w:t>framework</w:t>
      </w:r>
      <w:r>
        <w:rPr>
          <w:rFonts w:eastAsia="新細明體"/>
          <w:b/>
          <w:bCs/>
          <w:sz w:val="28"/>
          <w:szCs w:val="28"/>
          <w:lang w:val="x-none" w:eastAsia="zh-TW"/>
        </w:rPr>
        <w:t xml:space="preserve"> &gt;</w:t>
      </w:r>
    </w:p>
    <w:p w14:paraId="034270A3" w14:textId="795806F2" w:rsidR="00E12F38" w:rsidRDefault="00E12F38" w:rsidP="00E12F38">
      <w:pPr>
        <w:jc w:val="both"/>
        <w:rPr>
          <w:rStyle w:val="normaltextrun"/>
          <w:rFonts w:eastAsia="新細明體"/>
          <w:b/>
          <w:bCs/>
          <w:sz w:val="22"/>
          <w:szCs w:val="22"/>
          <w:lang w:val="en-US" w:eastAsia="zh-TW"/>
        </w:rPr>
      </w:pPr>
      <w:r>
        <w:rPr>
          <w:rStyle w:val="normaltextrun"/>
          <w:rFonts w:eastAsia="新細明體"/>
          <w:b/>
          <w:bCs/>
          <w:sz w:val="22"/>
          <w:szCs w:val="22"/>
          <w:lang w:val="en-US" w:eastAsia="zh-TW"/>
        </w:rPr>
        <w:t>Proposal 1</w:t>
      </w:r>
      <w:r w:rsidR="004B6D44">
        <w:rPr>
          <w:rStyle w:val="normaltextrun"/>
          <w:rFonts w:eastAsia="新細明體"/>
          <w:b/>
          <w:bCs/>
          <w:sz w:val="22"/>
          <w:szCs w:val="22"/>
          <w:lang w:val="en-US" w:eastAsia="zh-TW"/>
        </w:rPr>
        <w:t>1</w:t>
      </w:r>
      <w:r>
        <w:rPr>
          <w:rStyle w:val="normaltextrun"/>
          <w:rFonts w:eastAsia="新細明體"/>
          <w:b/>
          <w:bCs/>
          <w:sz w:val="22"/>
          <w:szCs w:val="22"/>
          <w:lang w:val="en-US" w:eastAsia="zh-TW"/>
        </w:rPr>
        <w:t xml:space="preserve">: Study a new framework for 6G power class definition to enable more flexibility to different UE </w:t>
      </w:r>
      <w:proofErr w:type="gramStart"/>
      <w:r>
        <w:rPr>
          <w:rStyle w:val="normaltextrun"/>
          <w:rFonts w:eastAsia="新細明體"/>
          <w:b/>
          <w:bCs/>
          <w:sz w:val="22"/>
          <w:szCs w:val="22"/>
          <w:lang w:val="en-US" w:eastAsia="zh-TW"/>
        </w:rPr>
        <w:t>implementations</w:t>
      </w:r>
      <w:proofErr w:type="gramEnd"/>
      <w:r>
        <w:rPr>
          <w:rStyle w:val="normaltextrun"/>
          <w:rFonts w:eastAsia="新細明體"/>
          <w:b/>
          <w:bCs/>
          <w:sz w:val="22"/>
          <w:szCs w:val="22"/>
          <w:lang w:val="en-US" w:eastAsia="zh-TW"/>
        </w:rPr>
        <w:t xml:space="preserve"> </w:t>
      </w:r>
    </w:p>
    <w:p w14:paraId="70931B00" w14:textId="0F9B1F89" w:rsidR="00E12F38" w:rsidRDefault="00E12F38" w:rsidP="00E12F38">
      <w:pPr>
        <w:jc w:val="both"/>
        <w:rPr>
          <w:rFonts w:eastAsia="新細明體"/>
          <w:sz w:val="22"/>
          <w:szCs w:val="22"/>
          <w:lang w:val="x-none" w:eastAsia="zh-TW"/>
        </w:rPr>
      </w:pPr>
      <w:r>
        <w:rPr>
          <w:rStyle w:val="normaltextrun"/>
          <w:rFonts w:eastAsia="新細明體"/>
          <w:b/>
          <w:bCs/>
          <w:sz w:val="22"/>
          <w:szCs w:val="22"/>
          <w:lang w:val="en-US" w:eastAsia="zh-TW"/>
        </w:rPr>
        <w:t xml:space="preserve">Proposal </w:t>
      </w:r>
      <w:r w:rsidR="004B6D44">
        <w:rPr>
          <w:rStyle w:val="normaltextrun"/>
          <w:rFonts w:eastAsia="新細明體"/>
          <w:b/>
          <w:bCs/>
          <w:sz w:val="22"/>
          <w:szCs w:val="22"/>
          <w:lang w:val="en-US" w:eastAsia="zh-TW"/>
        </w:rPr>
        <w:t>12</w:t>
      </w:r>
      <w:r>
        <w:rPr>
          <w:rStyle w:val="normaltextrun"/>
          <w:rFonts w:eastAsia="新細明體"/>
          <w:b/>
          <w:bCs/>
          <w:sz w:val="22"/>
          <w:szCs w:val="22"/>
          <w:lang w:val="en-US" w:eastAsia="zh-TW"/>
        </w:rPr>
        <w:t xml:space="preserve">: On bands shared by 5G and 6G, the existing UE 5G implementation can be considered as a starting </w:t>
      </w:r>
      <w:proofErr w:type="gramStart"/>
      <w:r>
        <w:rPr>
          <w:rStyle w:val="normaltextrun"/>
          <w:rFonts w:eastAsia="新細明體"/>
          <w:b/>
          <w:bCs/>
          <w:sz w:val="22"/>
          <w:szCs w:val="22"/>
          <w:lang w:val="en-US" w:eastAsia="zh-TW"/>
        </w:rPr>
        <w:t>point</w:t>
      </w:r>
      <w:proofErr w:type="gramEnd"/>
    </w:p>
    <w:p w14:paraId="730283D9" w14:textId="77777777" w:rsidR="00E12F38" w:rsidRPr="00E12F38" w:rsidRDefault="00E12F38" w:rsidP="00E12F38">
      <w:pPr>
        <w:jc w:val="both"/>
        <w:rPr>
          <w:rFonts w:eastAsia="新細明體"/>
          <w:sz w:val="22"/>
          <w:szCs w:val="22"/>
          <w:lang w:val="x-none" w:eastAsia="zh-TW"/>
        </w:rPr>
      </w:pPr>
    </w:p>
    <w:p w14:paraId="50461F72" w14:textId="6B9B36EA" w:rsidR="00F75B3D" w:rsidRDefault="00F75B3D" w:rsidP="00325143">
      <w:pPr>
        <w:spacing w:before="240"/>
        <w:jc w:val="both"/>
        <w:rPr>
          <w:rFonts w:eastAsia="新細明體"/>
          <w:b/>
          <w:bCs/>
          <w:sz w:val="28"/>
          <w:szCs w:val="28"/>
          <w:lang w:val="x-none" w:eastAsia="zh-TW"/>
        </w:rPr>
      </w:pPr>
      <w:r>
        <w:rPr>
          <w:rFonts w:eastAsia="新細明體"/>
          <w:b/>
          <w:bCs/>
          <w:sz w:val="28"/>
          <w:szCs w:val="28"/>
          <w:lang w:val="x-none" w:eastAsia="zh-TW"/>
        </w:rPr>
        <w:t xml:space="preserve">&lt; </w:t>
      </w:r>
      <w:r w:rsidR="00562F86">
        <w:rPr>
          <w:rFonts w:eastAsia="新細明體"/>
          <w:b/>
          <w:bCs/>
          <w:sz w:val="28"/>
          <w:szCs w:val="28"/>
          <w:lang w:eastAsia="zh-TW"/>
        </w:rPr>
        <w:t>Band and Band combination frameworks and related aspects</w:t>
      </w:r>
      <w:r>
        <w:rPr>
          <w:rFonts w:eastAsia="新細明體"/>
          <w:b/>
          <w:bCs/>
          <w:sz w:val="28"/>
          <w:szCs w:val="28"/>
          <w:lang w:val="x-none" w:eastAsia="zh-TW"/>
        </w:rPr>
        <w:t xml:space="preserve"> &gt;</w:t>
      </w:r>
    </w:p>
    <w:p w14:paraId="5B8872C7" w14:textId="7D3D26BD" w:rsidR="001A5D30" w:rsidRPr="003A05E5" w:rsidRDefault="001A5D30" w:rsidP="001A5D30">
      <w:pPr>
        <w:rPr>
          <w:b/>
          <w:bCs/>
          <w:sz w:val="22"/>
          <w:szCs w:val="22"/>
        </w:rPr>
      </w:pPr>
      <w:r w:rsidRPr="00325143">
        <w:rPr>
          <w:b/>
          <w:bCs/>
          <w:sz w:val="22"/>
          <w:szCs w:val="22"/>
          <w:u w:val="single"/>
        </w:rPr>
        <w:t xml:space="preserve">Observation </w:t>
      </w:r>
      <w:r w:rsidR="004B6D44">
        <w:rPr>
          <w:b/>
          <w:bCs/>
          <w:sz w:val="22"/>
          <w:szCs w:val="22"/>
          <w:u w:val="single"/>
        </w:rPr>
        <w:t>9</w:t>
      </w:r>
      <w:r w:rsidRPr="003A05E5">
        <w:rPr>
          <w:b/>
          <w:bCs/>
          <w:sz w:val="22"/>
          <w:szCs w:val="22"/>
        </w:rPr>
        <w:t>: UE-specific signa</w:t>
      </w:r>
      <w:r>
        <w:rPr>
          <w:b/>
          <w:bCs/>
          <w:sz w:val="22"/>
          <w:szCs w:val="22"/>
        </w:rPr>
        <w:t>l</w:t>
      </w:r>
      <w:r w:rsidRPr="003A05E5">
        <w:rPr>
          <w:b/>
          <w:bCs/>
          <w:sz w:val="22"/>
          <w:szCs w:val="22"/>
        </w:rPr>
        <w:t>ling and complexity of carriers in 5G NR CA configurations is proportional with the number of aggregated carriers.</w:t>
      </w:r>
    </w:p>
    <w:p w14:paraId="1CA82F4F" w14:textId="2E042E47" w:rsidR="001A5D30" w:rsidRPr="003A05E5" w:rsidRDefault="001A5D30" w:rsidP="001A5D30">
      <w:pPr>
        <w:rPr>
          <w:rFonts w:eastAsia="新細明體"/>
          <w:b/>
          <w:bCs/>
          <w:sz w:val="22"/>
          <w:szCs w:val="22"/>
          <w:lang w:val="en-US" w:eastAsia="zh-TW"/>
        </w:rPr>
      </w:pPr>
      <w:r w:rsidRPr="00325143">
        <w:rPr>
          <w:rFonts w:eastAsia="新細明體"/>
          <w:b/>
          <w:bCs/>
          <w:sz w:val="22"/>
          <w:szCs w:val="22"/>
          <w:u w:val="single"/>
          <w:lang w:val="en-US" w:eastAsia="zh-TW"/>
        </w:rPr>
        <w:t>Proposal 1</w:t>
      </w:r>
      <w:r w:rsidR="00F81C78">
        <w:rPr>
          <w:rFonts w:eastAsia="新細明體"/>
          <w:b/>
          <w:bCs/>
          <w:sz w:val="22"/>
          <w:szCs w:val="22"/>
          <w:u w:val="single"/>
          <w:lang w:val="en-US" w:eastAsia="zh-TW"/>
        </w:rPr>
        <w:t>3</w:t>
      </w:r>
      <w:r w:rsidRPr="003A05E5">
        <w:rPr>
          <w:rFonts w:eastAsia="新細明體"/>
          <w:b/>
          <w:bCs/>
          <w:sz w:val="22"/>
          <w:szCs w:val="22"/>
          <w:lang w:val="en-US" w:eastAsia="zh-TW"/>
        </w:rPr>
        <w:t xml:space="preserve">: RAN4 to study whether there are potential approaches to simplify its band combination framework and UE capability reporting of supported combinations for 6G, to reduce UE capability </w:t>
      </w:r>
      <w:proofErr w:type="spellStart"/>
      <w:r w:rsidRPr="003A05E5">
        <w:rPr>
          <w:rFonts w:eastAsia="新細明體"/>
          <w:b/>
          <w:bCs/>
          <w:sz w:val="22"/>
          <w:szCs w:val="22"/>
          <w:lang w:val="en-US" w:eastAsia="zh-TW"/>
        </w:rPr>
        <w:t>signalling</w:t>
      </w:r>
      <w:proofErr w:type="spellEnd"/>
      <w:r w:rsidRPr="003A05E5">
        <w:rPr>
          <w:rFonts w:eastAsia="新細明體"/>
          <w:b/>
          <w:bCs/>
          <w:sz w:val="22"/>
          <w:szCs w:val="22"/>
          <w:lang w:val="en-US" w:eastAsia="zh-TW"/>
        </w:rPr>
        <w:t xml:space="preserve"> overhead.</w:t>
      </w:r>
    </w:p>
    <w:p w14:paraId="57EE02D5" w14:textId="747A4D90" w:rsidR="001A5D30" w:rsidRPr="003A05E5" w:rsidRDefault="001A5D30" w:rsidP="001A5D30">
      <w:pPr>
        <w:rPr>
          <w:rFonts w:eastAsia="新細明體"/>
          <w:b/>
          <w:bCs/>
          <w:sz w:val="22"/>
          <w:szCs w:val="22"/>
          <w:lang w:val="en-US" w:eastAsia="zh-TW"/>
        </w:rPr>
      </w:pPr>
      <w:r w:rsidRPr="00325143">
        <w:rPr>
          <w:rFonts w:eastAsia="新細明體"/>
          <w:b/>
          <w:bCs/>
          <w:sz w:val="22"/>
          <w:szCs w:val="22"/>
          <w:u w:val="single"/>
          <w:lang w:val="en-US" w:eastAsia="zh-TW"/>
        </w:rPr>
        <w:t xml:space="preserve">Proposal </w:t>
      </w:r>
      <w:r w:rsidR="004B6D44">
        <w:rPr>
          <w:rFonts w:eastAsia="新細明體"/>
          <w:b/>
          <w:bCs/>
          <w:sz w:val="22"/>
          <w:szCs w:val="22"/>
          <w:u w:val="single"/>
          <w:lang w:val="en-US" w:eastAsia="zh-TW"/>
        </w:rPr>
        <w:t>1</w:t>
      </w:r>
      <w:r w:rsidR="00F81C78">
        <w:rPr>
          <w:rFonts w:eastAsia="新細明體"/>
          <w:b/>
          <w:bCs/>
          <w:sz w:val="22"/>
          <w:szCs w:val="22"/>
          <w:u w:val="single"/>
          <w:lang w:val="en-US" w:eastAsia="zh-TW"/>
        </w:rPr>
        <w:t>4</w:t>
      </w:r>
      <w:r w:rsidRPr="003A05E5">
        <w:rPr>
          <w:rFonts w:eastAsia="新細明體"/>
          <w:b/>
          <w:bCs/>
          <w:sz w:val="22"/>
          <w:szCs w:val="22"/>
          <w:lang w:val="en-US" w:eastAsia="zh-TW"/>
        </w:rPr>
        <w:t>: If UL-DL decoupling is introduced, further study the specification framework and how to efficiently report supported UL-DL decoupled band combinations.</w:t>
      </w:r>
    </w:p>
    <w:p w14:paraId="5ED39A4F" w14:textId="12FE7025" w:rsidR="001A5D30" w:rsidRPr="00325143" w:rsidRDefault="001A5D30" w:rsidP="001A5D30">
      <w:pPr>
        <w:rPr>
          <w:rFonts w:eastAsia="新細明體"/>
          <w:b/>
          <w:sz w:val="22"/>
          <w:szCs w:val="22"/>
          <w:lang w:eastAsia="zh-TW"/>
        </w:rPr>
      </w:pPr>
      <w:r w:rsidRPr="00325143">
        <w:rPr>
          <w:rFonts w:eastAsia="新細明體"/>
          <w:b/>
          <w:sz w:val="22"/>
          <w:szCs w:val="22"/>
          <w:u w:val="single"/>
          <w:lang w:eastAsia="zh-TW"/>
        </w:rPr>
        <w:t xml:space="preserve">Observation </w:t>
      </w:r>
      <w:r w:rsidR="004B6D44">
        <w:rPr>
          <w:rFonts w:eastAsia="新細明體"/>
          <w:b/>
          <w:sz w:val="22"/>
          <w:szCs w:val="22"/>
          <w:u w:val="single"/>
          <w:lang w:eastAsia="zh-TW"/>
        </w:rPr>
        <w:t>10</w:t>
      </w:r>
      <w:r w:rsidRPr="00C5743D">
        <w:rPr>
          <w:rFonts w:eastAsia="新細明體"/>
          <w:b/>
          <w:sz w:val="22"/>
          <w:szCs w:val="22"/>
          <w:lang w:eastAsia="zh-TW"/>
        </w:rPr>
        <w:t xml:space="preserve">: </w:t>
      </w:r>
      <w:r w:rsidRPr="00325143">
        <w:rPr>
          <w:rFonts w:eastAsia="新細明體"/>
          <w:b/>
          <w:sz w:val="22"/>
          <w:szCs w:val="22"/>
          <w:lang w:eastAsia="zh-TW"/>
        </w:rPr>
        <w:t xml:space="preserve">For the incumbent spectrum blocks migration from 5G to 6G, maintain the FR1 legacy FDD/TDD band definition and duplex can be considered as starting </w:t>
      </w:r>
      <w:proofErr w:type="gramStart"/>
      <w:r w:rsidRPr="00325143">
        <w:rPr>
          <w:rFonts w:eastAsia="新細明體"/>
          <w:b/>
          <w:sz w:val="22"/>
          <w:szCs w:val="22"/>
          <w:lang w:eastAsia="zh-TW"/>
        </w:rPr>
        <w:t>point</w:t>
      </w:r>
      <w:proofErr w:type="gramEnd"/>
    </w:p>
    <w:p w14:paraId="7D920829" w14:textId="7BD8D83E" w:rsidR="00F75B3D" w:rsidRDefault="001A5D30" w:rsidP="001A5D30">
      <w:pPr>
        <w:pStyle w:val="aa"/>
        <w:rPr>
          <w:rFonts w:ascii="Times New Roman" w:hAnsi="Times New Roman"/>
          <w:b/>
          <w:bCs/>
          <w:sz w:val="22"/>
          <w:szCs w:val="22"/>
          <w:lang w:val="en-US" w:eastAsia="en-GB"/>
        </w:rPr>
      </w:pPr>
      <w:r w:rsidRPr="00325143">
        <w:rPr>
          <w:rFonts w:ascii="Times New Roman" w:hAnsi="Times New Roman"/>
          <w:b/>
          <w:bCs/>
          <w:sz w:val="22"/>
          <w:szCs w:val="22"/>
          <w:u w:val="single"/>
          <w:lang w:eastAsia="en-GB"/>
        </w:rPr>
        <w:t>Proposal </w:t>
      </w:r>
      <w:r w:rsidR="004B6D44">
        <w:rPr>
          <w:rFonts w:ascii="Times New Roman" w:eastAsia="新細明體" w:hAnsi="Times New Roman"/>
          <w:b/>
          <w:bCs/>
          <w:sz w:val="22"/>
          <w:szCs w:val="22"/>
          <w:u w:val="single"/>
          <w:lang w:eastAsia="zh-TW"/>
        </w:rPr>
        <w:t>1</w:t>
      </w:r>
      <w:r w:rsidR="00F81C78">
        <w:rPr>
          <w:rFonts w:ascii="Times New Roman" w:eastAsia="新細明體" w:hAnsi="Times New Roman"/>
          <w:b/>
          <w:bCs/>
          <w:sz w:val="22"/>
          <w:szCs w:val="22"/>
          <w:u w:val="single"/>
          <w:lang w:eastAsia="zh-TW"/>
        </w:rPr>
        <w:t>5</w:t>
      </w:r>
      <w:r w:rsidRPr="00325143">
        <w:rPr>
          <w:rFonts w:ascii="Times New Roman" w:hAnsi="Times New Roman"/>
          <w:b/>
          <w:bCs/>
          <w:sz w:val="22"/>
          <w:szCs w:val="22"/>
          <w:lang w:eastAsia="en-GB"/>
        </w:rPr>
        <w:t xml:space="preserve">: Incumbent frequency band/band index shall be </w:t>
      </w:r>
      <w:r w:rsidRPr="00325143">
        <w:rPr>
          <w:rFonts w:ascii="Times New Roman" w:eastAsia="新細明體" w:hAnsi="Times New Roman"/>
          <w:b/>
          <w:bCs/>
          <w:sz w:val="22"/>
          <w:szCs w:val="22"/>
          <w:lang w:eastAsia="zh-TW"/>
        </w:rPr>
        <w:t>re-used in 6G as starting point, with further study on useful adaptations to the framework</w:t>
      </w:r>
      <w:r w:rsidRPr="00325143">
        <w:rPr>
          <w:rFonts w:ascii="Times New Roman" w:hAnsi="Times New Roman"/>
          <w:b/>
          <w:bCs/>
          <w:sz w:val="22"/>
          <w:szCs w:val="22"/>
          <w:lang w:val="en-US" w:eastAsia="en-GB"/>
        </w:rPr>
        <w:t>.</w:t>
      </w:r>
    </w:p>
    <w:p w14:paraId="0DDB6639" w14:textId="77777777" w:rsidR="00204573" w:rsidRPr="001C466C" w:rsidRDefault="00204573" w:rsidP="001A5D30">
      <w:pPr>
        <w:pStyle w:val="aa"/>
        <w:rPr>
          <w:rFonts w:ascii="Times New Roman" w:eastAsia="新細明體" w:hAnsi="Times New Roman"/>
          <w:b/>
          <w:bCs/>
          <w:sz w:val="22"/>
          <w:szCs w:val="22"/>
          <w:u w:val="single"/>
          <w:lang w:eastAsia="zh-TW"/>
        </w:rPr>
      </w:pPr>
    </w:p>
    <w:p w14:paraId="7BF606C8" w14:textId="77777777" w:rsidR="001C466C" w:rsidRDefault="001C466C" w:rsidP="001A5D30">
      <w:pPr>
        <w:pStyle w:val="aa"/>
        <w:rPr>
          <w:rFonts w:ascii="Times New Roman" w:eastAsia="新細明體" w:hAnsi="Times New Roman"/>
          <w:b/>
          <w:bCs/>
          <w:sz w:val="22"/>
          <w:szCs w:val="22"/>
          <w:u w:val="single"/>
          <w:lang w:eastAsia="zh-TW"/>
        </w:rPr>
      </w:pPr>
    </w:p>
    <w:p w14:paraId="67F6ED22" w14:textId="1DF50D5C" w:rsidR="001C466C" w:rsidRPr="001C466C" w:rsidRDefault="001C466C" w:rsidP="001C466C">
      <w:pPr>
        <w:spacing w:before="240"/>
        <w:jc w:val="both"/>
        <w:rPr>
          <w:rFonts w:eastAsia="新細明體" w:hint="eastAsia"/>
          <w:b/>
          <w:bCs/>
          <w:sz w:val="28"/>
          <w:szCs w:val="28"/>
          <w:lang w:val="x-none" w:eastAsia="zh-TW"/>
        </w:rPr>
      </w:pPr>
      <w:r>
        <w:rPr>
          <w:rFonts w:eastAsia="新細明體"/>
          <w:b/>
          <w:bCs/>
          <w:sz w:val="28"/>
          <w:szCs w:val="28"/>
          <w:lang w:val="x-none" w:eastAsia="zh-TW"/>
        </w:rPr>
        <w:lastRenderedPageBreak/>
        <w:t xml:space="preserve">&lt; </w:t>
      </w:r>
      <w:r>
        <w:rPr>
          <w:rFonts w:eastAsia="新細明體"/>
          <w:b/>
          <w:bCs/>
          <w:sz w:val="28"/>
          <w:szCs w:val="28"/>
          <w:lang w:eastAsia="zh-TW"/>
        </w:rPr>
        <w:t>C</w:t>
      </w:r>
      <w:r w:rsidRPr="001C466C">
        <w:rPr>
          <w:rFonts w:eastAsia="新細明體"/>
          <w:b/>
          <w:bCs/>
          <w:sz w:val="28"/>
          <w:szCs w:val="28"/>
          <w:lang w:eastAsia="zh-TW"/>
        </w:rPr>
        <w:t>ross-WG</w:t>
      </w:r>
      <w:r>
        <w:rPr>
          <w:rFonts w:eastAsia="新細明體"/>
          <w:b/>
          <w:bCs/>
          <w:sz w:val="28"/>
          <w:szCs w:val="28"/>
          <w:lang w:val="x-none" w:eastAsia="zh-TW"/>
        </w:rPr>
        <w:t>&gt;</w:t>
      </w:r>
    </w:p>
    <w:p w14:paraId="0D098A56" w14:textId="4BAC84E7" w:rsidR="00204573" w:rsidRDefault="001C466C" w:rsidP="001A5D30">
      <w:pPr>
        <w:pStyle w:val="aa"/>
        <w:rPr>
          <w:rFonts w:ascii="Times New Roman" w:eastAsia="新細明體" w:hAnsi="Times New Roman"/>
          <w:b/>
          <w:bCs/>
          <w:sz w:val="22"/>
          <w:szCs w:val="22"/>
          <w:u w:val="single"/>
          <w:lang w:eastAsia="zh-TW"/>
        </w:rPr>
      </w:pPr>
      <w:r w:rsidRPr="001C466C">
        <w:rPr>
          <w:rFonts w:ascii="Times New Roman" w:eastAsia="新細明體" w:hAnsi="Times New Roman"/>
          <w:b/>
          <w:bCs/>
          <w:sz w:val="22"/>
          <w:szCs w:val="22"/>
          <w:u w:val="single"/>
          <w:lang w:eastAsia="zh-TW"/>
        </w:rPr>
        <w:t>Proposal 1</w:t>
      </w:r>
      <w:r w:rsidRPr="001C466C">
        <w:rPr>
          <w:rFonts w:ascii="Times New Roman" w:eastAsia="新細明體" w:hAnsi="Times New Roman"/>
          <w:b/>
          <w:bCs/>
          <w:sz w:val="22"/>
          <w:szCs w:val="22"/>
          <w:u w:val="single"/>
          <w:lang w:eastAsia="zh-TW"/>
        </w:rPr>
        <w:t>6</w:t>
      </w:r>
      <w:r w:rsidRPr="001C466C">
        <w:rPr>
          <w:rFonts w:ascii="Times New Roman" w:eastAsia="新細明體" w:hAnsi="Times New Roman"/>
          <w:b/>
          <w:bCs/>
          <w:sz w:val="22"/>
          <w:szCs w:val="22"/>
          <w:u w:val="single"/>
          <w:lang w:eastAsia="zh-TW"/>
        </w:rPr>
        <w:t>: </w:t>
      </w:r>
      <w:r>
        <w:rPr>
          <w:rFonts w:ascii="Times New Roman" w:eastAsia="新細明體" w:hAnsi="Times New Roman"/>
          <w:b/>
          <w:bCs/>
          <w:sz w:val="22"/>
          <w:szCs w:val="22"/>
          <w:u w:val="single"/>
          <w:lang w:eastAsia="zh-TW"/>
        </w:rPr>
        <w:t>RAN4 to identify whether any issue has potential cross-WG impact and arrange the required action, if any.</w:t>
      </w:r>
    </w:p>
    <w:p w14:paraId="4DFF005C" w14:textId="77777777" w:rsidR="001C466C" w:rsidRDefault="001C466C" w:rsidP="001A5D30">
      <w:pPr>
        <w:pStyle w:val="aa"/>
        <w:rPr>
          <w:rFonts w:ascii="Times New Roman" w:eastAsia="新細明體" w:hAnsi="Times New Roman"/>
          <w:b/>
          <w:bCs/>
          <w:sz w:val="22"/>
          <w:szCs w:val="22"/>
          <w:u w:val="single"/>
          <w:lang w:eastAsia="zh-TW"/>
        </w:rPr>
      </w:pPr>
    </w:p>
    <w:p w14:paraId="68B42CEE" w14:textId="77777777" w:rsidR="001C466C" w:rsidRPr="001C466C" w:rsidRDefault="001C466C" w:rsidP="001A5D30">
      <w:pPr>
        <w:pStyle w:val="aa"/>
        <w:rPr>
          <w:rFonts w:ascii="Times New Roman" w:eastAsia="新細明體" w:hAnsi="Times New Roman" w:hint="eastAsia"/>
          <w:b/>
          <w:bCs/>
          <w:sz w:val="22"/>
          <w:szCs w:val="22"/>
          <w:u w:val="single"/>
          <w:lang w:eastAsia="zh-TW"/>
        </w:rPr>
      </w:pPr>
    </w:p>
    <w:p w14:paraId="5B4B2106" w14:textId="5274E450" w:rsidR="00046363" w:rsidRDefault="00046363" w:rsidP="00325143">
      <w:pPr>
        <w:pStyle w:val="1"/>
        <w:ind w:hanging="1130"/>
        <w:rPr>
          <w:rFonts w:ascii="Times New Roman" w:hAnsi="Times New Roman"/>
        </w:rPr>
      </w:pPr>
      <w:r>
        <w:rPr>
          <w:rFonts w:ascii="Times New Roman" w:hAnsi="Times New Roman"/>
        </w:rPr>
        <w:t>1</w:t>
      </w:r>
      <w:r w:rsidR="00827D0C">
        <w:rPr>
          <w:rFonts w:ascii="Times New Roman" w:hAnsi="Times New Roman"/>
        </w:rPr>
        <w:t>0</w:t>
      </w:r>
      <w:r>
        <w:rPr>
          <w:rFonts w:ascii="Times New Roman" w:hAnsi="Times New Roman"/>
        </w:rPr>
        <w:tab/>
        <w:t>References</w:t>
      </w:r>
    </w:p>
    <w:bookmarkEnd w:id="10"/>
    <w:p w14:paraId="46061D0A" w14:textId="77777777" w:rsidR="00F75B3D" w:rsidRDefault="00F75B3D" w:rsidP="00F75B3D">
      <w:pPr>
        <w:pStyle w:val="Reference"/>
        <w:numPr>
          <w:ilvl w:val="0"/>
          <w:numId w:val="0"/>
        </w:numPr>
        <w:tabs>
          <w:tab w:val="left" w:pos="720"/>
        </w:tabs>
        <w:rPr>
          <w:rFonts w:ascii="Times New Roman" w:eastAsia="Malgun Gothic" w:hAnsi="Times New Roman"/>
          <w:lang w:eastAsia="ko-KR"/>
        </w:rPr>
      </w:pPr>
      <w:r>
        <w:rPr>
          <w:rFonts w:ascii="Times New Roman" w:eastAsia="新細明體" w:hAnsi="Times New Roman"/>
          <w:lang w:eastAsia="zh-TW"/>
        </w:rPr>
        <w:t xml:space="preserve">[1] RP-251881, Study on 6G Radio, NTT DOCOMO (Moderator) </w:t>
      </w:r>
    </w:p>
    <w:p w14:paraId="7394DF52" w14:textId="77777777" w:rsidR="00F75B3D" w:rsidRDefault="00F75B3D" w:rsidP="00F75B3D">
      <w:pPr>
        <w:pStyle w:val="Reference"/>
        <w:numPr>
          <w:ilvl w:val="0"/>
          <w:numId w:val="0"/>
        </w:numPr>
        <w:tabs>
          <w:tab w:val="left" w:pos="720"/>
        </w:tabs>
        <w:rPr>
          <w:rFonts w:ascii="Times New Roman" w:eastAsia="新細明體" w:hAnsi="Times New Roman"/>
          <w:lang w:eastAsia="zh-TW"/>
        </w:rPr>
      </w:pPr>
      <w:r>
        <w:rPr>
          <w:rFonts w:ascii="Times New Roman" w:eastAsia="新細明體" w:hAnsi="Times New Roman"/>
          <w:lang w:eastAsia="zh-TW"/>
        </w:rPr>
        <w:t>[2] RP-252873, Summary of 6G Diverse Device Types (including Minimum UE Bandwidth), Apple</w:t>
      </w:r>
    </w:p>
    <w:p w14:paraId="4EA31CD1" w14:textId="77777777" w:rsidR="00587A56" w:rsidRPr="00F75B3D" w:rsidRDefault="00587A56" w:rsidP="00F75B3D"/>
    <w:sectPr w:rsidR="00587A56" w:rsidRPr="00F75B3D" w:rsidSect="006B6434">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CE83" w14:textId="77777777" w:rsidR="00C52817" w:rsidRDefault="00C52817">
      <w:r>
        <w:separator/>
      </w:r>
    </w:p>
  </w:endnote>
  <w:endnote w:type="continuationSeparator" w:id="0">
    <w:p w14:paraId="119D9327" w14:textId="77777777" w:rsidR="00C52817" w:rsidRDefault="00C52817">
      <w:r>
        <w:continuationSeparator/>
      </w:r>
    </w:p>
  </w:endnote>
  <w:endnote w:type="continuationNotice" w:id="1">
    <w:p w14:paraId="085EDA25" w14:textId="77777777" w:rsidR="00C52817" w:rsidRDefault="00C52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09ACF" w14:textId="77777777" w:rsidR="00C52817" w:rsidRDefault="00C52817">
      <w:r>
        <w:separator/>
      </w:r>
    </w:p>
  </w:footnote>
  <w:footnote w:type="continuationSeparator" w:id="0">
    <w:p w14:paraId="73517225" w14:textId="77777777" w:rsidR="00C52817" w:rsidRDefault="00C52817">
      <w:r>
        <w:continuationSeparator/>
      </w:r>
    </w:p>
  </w:footnote>
  <w:footnote w:type="continuationNotice" w:id="1">
    <w:p w14:paraId="6AFF93EE" w14:textId="77777777" w:rsidR="00C52817" w:rsidRDefault="00C52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FFFFFF7F"/>
    <w:multiLevelType w:val="singleLevel"/>
    <w:tmpl w:val="311A238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4CE4600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6A2290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BB67FE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7D2395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E0F0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FF5E583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6353C3"/>
    <w:multiLevelType w:val="hybridMultilevel"/>
    <w:tmpl w:val="6D469790"/>
    <w:lvl w:ilvl="0" w:tplc="DB3C0B40">
      <w:start w:val="1"/>
      <w:numFmt w:val="bullet"/>
      <w:lvlText w:val=""/>
      <w:lvlJc w:val="left"/>
      <w:pPr>
        <w:tabs>
          <w:tab w:val="num" w:pos="720"/>
        </w:tabs>
        <w:ind w:left="720" w:hanging="360"/>
      </w:pPr>
      <w:rPr>
        <w:rFonts w:ascii="Wingdings" w:hAnsi="Wingdings" w:hint="default"/>
      </w:rPr>
    </w:lvl>
    <w:lvl w:ilvl="1" w:tplc="DDE08590" w:tentative="1">
      <w:start w:val="1"/>
      <w:numFmt w:val="bullet"/>
      <w:lvlText w:val=""/>
      <w:lvlJc w:val="left"/>
      <w:pPr>
        <w:tabs>
          <w:tab w:val="num" w:pos="1440"/>
        </w:tabs>
        <w:ind w:left="1440" w:hanging="360"/>
      </w:pPr>
      <w:rPr>
        <w:rFonts w:ascii="Wingdings" w:hAnsi="Wingdings" w:hint="default"/>
      </w:rPr>
    </w:lvl>
    <w:lvl w:ilvl="2" w:tplc="5A6E9070" w:tentative="1">
      <w:start w:val="1"/>
      <w:numFmt w:val="bullet"/>
      <w:lvlText w:val=""/>
      <w:lvlJc w:val="left"/>
      <w:pPr>
        <w:tabs>
          <w:tab w:val="num" w:pos="2160"/>
        </w:tabs>
        <w:ind w:left="2160" w:hanging="360"/>
      </w:pPr>
      <w:rPr>
        <w:rFonts w:ascii="Wingdings" w:hAnsi="Wingdings" w:hint="default"/>
      </w:rPr>
    </w:lvl>
    <w:lvl w:ilvl="3" w:tplc="87462352" w:tentative="1">
      <w:start w:val="1"/>
      <w:numFmt w:val="bullet"/>
      <w:lvlText w:val=""/>
      <w:lvlJc w:val="left"/>
      <w:pPr>
        <w:tabs>
          <w:tab w:val="num" w:pos="2880"/>
        </w:tabs>
        <w:ind w:left="2880" w:hanging="360"/>
      </w:pPr>
      <w:rPr>
        <w:rFonts w:ascii="Wingdings" w:hAnsi="Wingdings" w:hint="default"/>
      </w:rPr>
    </w:lvl>
    <w:lvl w:ilvl="4" w:tplc="425ADFC4" w:tentative="1">
      <w:start w:val="1"/>
      <w:numFmt w:val="bullet"/>
      <w:lvlText w:val=""/>
      <w:lvlJc w:val="left"/>
      <w:pPr>
        <w:tabs>
          <w:tab w:val="num" w:pos="3600"/>
        </w:tabs>
        <w:ind w:left="3600" w:hanging="360"/>
      </w:pPr>
      <w:rPr>
        <w:rFonts w:ascii="Wingdings" w:hAnsi="Wingdings" w:hint="default"/>
      </w:rPr>
    </w:lvl>
    <w:lvl w:ilvl="5" w:tplc="DFBA9DFA" w:tentative="1">
      <w:start w:val="1"/>
      <w:numFmt w:val="bullet"/>
      <w:lvlText w:val=""/>
      <w:lvlJc w:val="left"/>
      <w:pPr>
        <w:tabs>
          <w:tab w:val="num" w:pos="4320"/>
        </w:tabs>
        <w:ind w:left="4320" w:hanging="360"/>
      </w:pPr>
      <w:rPr>
        <w:rFonts w:ascii="Wingdings" w:hAnsi="Wingdings" w:hint="default"/>
      </w:rPr>
    </w:lvl>
    <w:lvl w:ilvl="6" w:tplc="F4749FD8" w:tentative="1">
      <w:start w:val="1"/>
      <w:numFmt w:val="bullet"/>
      <w:lvlText w:val=""/>
      <w:lvlJc w:val="left"/>
      <w:pPr>
        <w:tabs>
          <w:tab w:val="num" w:pos="5040"/>
        </w:tabs>
        <w:ind w:left="5040" w:hanging="360"/>
      </w:pPr>
      <w:rPr>
        <w:rFonts w:ascii="Wingdings" w:hAnsi="Wingdings" w:hint="default"/>
      </w:rPr>
    </w:lvl>
    <w:lvl w:ilvl="7" w:tplc="918A01F8" w:tentative="1">
      <w:start w:val="1"/>
      <w:numFmt w:val="bullet"/>
      <w:lvlText w:val=""/>
      <w:lvlJc w:val="left"/>
      <w:pPr>
        <w:tabs>
          <w:tab w:val="num" w:pos="5760"/>
        </w:tabs>
        <w:ind w:left="5760" w:hanging="360"/>
      </w:pPr>
      <w:rPr>
        <w:rFonts w:ascii="Wingdings" w:hAnsi="Wingdings" w:hint="default"/>
      </w:rPr>
    </w:lvl>
    <w:lvl w:ilvl="8" w:tplc="CBE25CE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1B16D3"/>
    <w:multiLevelType w:val="multilevel"/>
    <w:tmpl w:val="C04CC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09A36F8D"/>
    <w:multiLevelType w:val="hybridMultilevel"/>
    <w:tmpl w:val="A98E3D70"/>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1E7E83"/>
    <w:multiLevelType w:val="multilevel"/>
    <w:tmpl w:val="520AD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467353"/>
    <w:multiLevelType w:val="hybridMultilevel"/>
    <w:tmpl w:val="C78854C6"/>
    <w:lvl w:ilvl="0" w:tplc="99F00FD0">
      <w:start w:val="1"/>
      <w:numFmt w:val="bullet"/>
      <w:lvlText w:val=""/>
      <w:lvlJc w:val="left"/>
      <w:pPr>
        <w:ind w:left="1854" w:hanging="360"/>
      </w:pPr>
      <w:rPr>
        <w:rFonts w:ascii="Symbol" w:hAnsi="Symbol" w:hint="default"/>
        <w:sz w:val="20"/>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16" w15:restartNumberingAfterBreak="0">
    <w:nsid w:val="11744886"/>
    <w:multiLevelType w:val="multilevel"/>
    <w:tmpl w:val="03841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D329F3"/>
    <w:multiLevelType w:val="hybridMultilevel"/>
    <w:tmpl w:val="FCDAFBF4"/>
    <w:lvl w:ilvl="0" w:tplc="58262AB2">
      <w:start w:val="1"/>
      <w:numFmt w:val="bullet"/>
      <w:lvlText w:val="–"/>
      <w:lvlJc w:val="left"/>
      <w:pPr>
        <w:tabs>
          <w:tab w:val="num" w:pos="720"/>
        </w:tabs>
        <w:ind w:left="720" w:hanging="360"/>
      </w:pPr>
      <w:rPr>
        <w:rFonts w:ascii="Calibri Light" w:hAnsi="Calibri Light" w:cs="Times New Roman" w:hint="default"/>
      </w:rPr>
    </w:lvl>
    <w:lvl w:ilvl="1" w:tplc="74D4742A">
      <w:start w:val="1"/>
      <w:numFmt w:val="bullet"/>
      <w:lvlText w:val="–"/>
      <w:lvlJc w:val="left"/>
      <w:pPr>
        <w:tabs>
          <w:tab w:val="num" w:pos="1440"/>
        </w:tabs>
        <w:ind w:left="1440" w:hanging="360"/>
      </w:pPr>
      <w:rPr>
        <w:rFonts w:ascii="Calibri Light" w:hAnsi="Calibri Light" w:cs="Times New Roman" w:hint="default"/>
      </w:rPr>
    </w:lvl>
    <w:lvl w:ilvl="2" w:tplc="D17059F8">
      <w:start w:val="1"/>
      <w:numFmt w:val="bullet"/>
      <w:lvlText w:val="–"/>
      <w:lvlJc w:val="left"/>
      <w:pPr>
        <w:tabs>
          <w:tab w:val="num" w:pos="2160"/>
        </w:tabs>
        <w:ind w:left="2160" w:hanging="360"/>
      </w:pPr>
      <w:rPr>
        <w:rFonts w:ascii="Calibri Light" w:hAnsi="Calibri Light" w:cs="Times New Roman" w:hint="default"/>
      </w:rPr>
    </w:lvl>
    <w:lvl w:ilvl="3" w:tplc="EA683D6A">
      <w:start w:val="1"/>
      <w:numFmt w:val="bullet"/>
      <w:lvlText w:val="–"/>
      <w:lvlJc w:val="left"/>
      <w:pPr>
        <w:tabs>
          <w:tab w:val="num" w:pos="2880"/>
        </w:tabs>
        <w:ind w:left="2880" w:hanging="360"/>
      </w:pPr>
      <w:rPr>
        <w:rFonts w:ascii="Calibri Light" w:hAnsi="Calibri Light" w:cs="Times New Roman" w:hint="default"/>
      </w:rPr>
    </w:lvl>
    <w:lvl w:ilvl="4" w:tplc="79366D28">
      <w:start w:val="1"/>
      <w:numFmt w:val="bullet"/>
      <w:lvlText w:val="–"/>
      <w:lvlJc w:val="left"/>
      <w:pPr>
        <w:tabs>
          <w:tab w:val="num" w:pos="3600"/>
        </w:tabs>
        <w:ind w:left="3600" w:hanging="360"/>
      </w:pPr>
      <w:rPr>
        <w:rFonts w:ascii="Calibri Light" w:hAnsi="Calibri Light" w:cs="Times New Roman" w:hint="default"/>
      </w:rPr>
    </w:lvl>
    <w:lvl w:ilvl="5" w:tplc="0722F35C">
      <w:start w:val="1"/>
      <w:numFmt w:val="bullet"/>
      <w:lvlText w:val="–"/>
      <w:lvlJc w:val="left"/>
      <w:pPr>
        <w:tabs>
          <w:tab w:val="num" w:pos="4320"/>
        </w:tabs>
        <w:ind w:left="4320" w:hanging="360"/>
      </w:pPr>
      <w:rPr>
        <w:rFonts w:ascii="Calibri Light" w:hAnsi="Calibri Light" w:cs="Times New Roman" w:hint="default"/>
      </w:rPr>
    </w:lvl>
    <w:lvl w:ilvl="6" w:tplc="B61A8C32">
      <w:start w:val="1"/>
      <w:numFmt w:val="bullet"/>
      <w:lvlText w:val="–"/>
      <w:lvlJc w:val="left"/>
      <w:pPr>
        <w:tabs>
          <w:tab w:val="num" w:pos="5040"/>
        </w:tabs>
        <w:ind w:left="5040" w:hanging="360"/>
      </w:pPr>
      <w:rPr>
        <w:rFonts w:ascii="Calibri Light" w:hAnsi="Calibri Light" w:cs="Times New Roman" w:hint="default"/>
      </w:rPr>
    </w:lvl>
    <w:lvl w:ilvl="7" w:tplc="BD6EBE34">
      <w:start w:val="1"/>
      <w:numFmt w:val="bullet"/>
      <w:lvlText w:val="–"/>
      <w:lvlJc w:val="left"/>
      <w:pPr>
        <w:tabs>
          <w:tab w:val="num" w:pos="5760"/>
        </w:tabs>
        <w:ind w:left="5760" w:hanging="360"/>
      </w:pPr>
      <w:rPr>
        <w:rFonts w:ascii="Calibri Light" w:hAnsi="Calibri Light" w:cs="Times New Roman" w:hint="default"/>
      </w:rPr>
    </w:lvl>
    <w:lvl w:ilvl="8" w:tplc="55E811A0">
      <w:start w:val="1"/>
      <w:numFmt w:val="bullet"/>
      <w:lvlText w:val="–"/>
      <w:lvlJc w:val="left"/>
      <w:pPr>
        <w:tabs>
          <w:tab w:val="num" w:pos="6480"/>
        </w:tabs>
        <w:ind w:left="6480" w:hanging="360"/>
      </w:pPr>
      <w:rPr>
        <w:rFonts w:ascii="Calibri Light" w:hAnsi="Calibri Light" w:cs="Times New Roman" w:hint="default"/>
      </w:rPr>
    </w:lvl>
  </w:abstractNum>
  <w:abstractNum w:abstractNumId="18" w15:restartNumberingAfterBreak="0">
    <w:nsid w:val="1B485022"/>
    <w:multiLevelType w:val="hybridMultilevel"/>
    <w:tmpl w:val="E05E2F3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27102B2"/>
    <w:multiLevelType w:val="multilevel"/>
    <w:tmpl w:val="3198D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254F0665"/>
    <w:multiLevelType w:val="multilevel"/>
    <w:tmpl w:val="E8EADC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BE59EF"/>
    <w:multiLevelType w:val="hybridMultilevel"/>
    <w:tmpl w:val="45647D64"/>
    <w:lvl w:ilvl="0" w:tplc="04090005">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2B8E2544"/>
    <w:multiLevelType w:val="multilevel"/>
    <w:tmpl w:val="96C8FB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C94598E"/>
    <w:multiLevelType w:val="hybridMultilevel"/>
    <w:tmpl w:val="CB8AF1B4"/>
    <w:lvl w:ilvl="0" w:tplc="041D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2CCD6846"/>
    <w:multiLevelType w:val="multilevel"/>
    <w:tmpl w:val="40A45A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3B8538C"/>
    <w:multiLevelType w:val="multilevel"/>
    <w:tmpl w:val="CF465D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50A0FB9"/>
    <w:multiLevelType w:val="multilevel"/>
    <w:tmpl w:val="C2C810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8AF52CE"/>
    <w:multiLevelType w:val="multilevel"/>
    <w:tmpl w:val="CDC8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3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02632B3"/>
    <w:multiLevelType w:val="hybridMultilevel"/>
    <w:tmpl w:val="248A179E"/>
    <w:lvl w:ilvl="0" w:tplc="04090003">
      <w:start w:val="1"/>
      <w:numFmt w:val="bullet"/>
      <w:lvlText w:val="o"/>
      <w:lvlJc w:val="left"/>
      <w:pPr>
        <w:ind w:left="1047" w:hanging="480"/>
      </w:pPr>
      <w:rPr>
        <w:rFonts w:ascii="Courier New" w:hAnsi="Courier New" w:cs="Times New Roman" w:hint="default"/>
      </w:rPr>
    </w:lvl>
    <w:lvl w:ilvl="1" w:tplc="04090003">
      <w:start w:val="1"/>
      <w:numFmt w:val="bullet"/>
      <w:lvlText w:val="o"/>
      <w:lvlJc w:val="left"/>
      <w:pPr>
        <w:ind w:left="1527" w:hanging="480"/>
      </w:pPr>
      <w:rPr>
        <w:rFonts w:ascii="Courier New" w:hAnsi="Courier New"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9" w15:restartNumberingAfterBreak="0">
    <w:nsid w:val="421F50E9"/>
    <w:multiLevelType w:val="multilevel"/>
    <w:tmpl w:val="343EBFF4"/>
    <w:lvl w:ilvl="0">
      <w:start w:val="2"/>
      <w:numFmt w:val="bullet"/>
      <w:lvlText w:val="-"/>
      <w:lvlJc w:val="left"/>
      <w:pPr>
        <w:tabs>
          <w:tab w:val="num" w:pos="1494"/>
        </w:tabs>
        <w:ind w:left="1494" w:hanging="360"/>
      </w:pPr>
      <w:rPr>
        <w:rFonts w:ascii="Times New Roman" w:eastAsia="Times New Roman" w:hAnsi="Times New Roman" w:cs="Times New Roman" w:hint="default"/>
        <w:sz w:val="20"/>
      </w:rPr>
    </w:lvl>
    <w:lvl w:ilvl="1">
      <w:start w:val="1"/>
      <w:numFmt w:val="bullet"/>
      <w:lvlText w:val=""/>
      <w:lvlJc w:val="left"/>
      <w:pPr>
        <w:tabs>
          <w:tab w:val="num" w:pos="2214"/>
        </w:tabs>
        <w:ind w:left="2214" w:hanging="360"/>
      </w:pPr>
      <w:rPr>
        <w:rFonts w:ascii="Wingdings" w:hAnsi="Wingdings" w:hint="default"/>
        <w:sz w:val="20"/>
      </w:rPr>
    </w:lvl>
    <w:lvl w:ilvl="2">
      <w:start w:val="1"/>
      <w:numFmt w:val="bullet"/>
      <w:lvlText w:val=""/>
      <w:lvlJc w:val="left"/>
      <w:pPr>
        <w:tabs>
          <w:tab w:val="num" w:pos="2934"/>
        </w:tabs>
        <w:ind w:left="2934" w:hanging="360"/>
      </w:pPr>
      <w:rPr>
        <w:rFonts w:ascii="Wingdings" w:hAnsi="Wingdings" w:hint="default"/>
        <w:sz w:val="20"/>
      </w:rPr>
    </w:lvl>
    <w:lvl w:ilvl="3">
      <w:start w:val="1"/>
      <w:numFmt w:val="bullet"/>
      <w:lvlText w:val=""/>
      <w:lvlJc w:val="left"/>
      <w:pPr>
        <w:tabs>
          <w:tab w:val="num" w:pos="3654"/>
        </w:tabs>
        <w:ind w:left="3654" w:hanging="360"/>
      </w:pPr>
      <w:rPr>
        <w:rFonts w:ascii="Wingdings" w:hAnsi="Wingdings" w:hint="default"/>
        <w:sz w:val="20"/>
      </w:rPr>
    </w:lvl>
    <w:lvl w:ilvl="4">
      <w:start w:val="1"/>
      <w:numFmt w:val="bullet"/>
      <w:lvlText w:val=""/>
      <w:lvlJc w:val="left"/>
      <w:pPr>
        <w:tabs>
          <w:tab w:val="num" w:pos="4374"/>
        </w:tabs>
        <w:ind w:left="4374" w:hanging="360"/>
      </w:pPr>
      <w:rPr>
        <w:rFonts w:ascii="Wingdings" w:hAnsi="Wingdings" w:hint="default"/>
        <w:sz w:val="20"/>
      </w:rPr>
    </w:lvl>
    <w:lvl w:ilvl="5">
      <w:start w:val="1"/>
      <w:numFmt w:val="bullet"/>
      <w:lvlText w:val=""/>
      <w:lvlJc w:val="left"/>
      <w:pPr>
        <w:tabs>
          <w:tab w:val="num" w:pos="5094"/>
        </w:tabs>
        <w:ind w:left="5094" w:hanging="360"/>
      </w:pPr>
      <w:rPr>
        <w:rFonts w:ascii="Wingdings" w:hAnsi="Wingdings" w:hint="default"/>
        <w:sz w:val="20"/>
      </w:rPr>
    </w:lvl>
    <w:lvl w:ilvl="6">
      <w:start w:val="1"/>
      <w:numFmt w:val="bullet"/>
      <w:lvlText w:val=""/>
      <w:lvlJc w:val="left"/>
      <w:pPr>
        <w:tabs>
          <w:tab w:val="num" w:pos="5814"/>
        </w:tabs>
        <w:ind w:left="5814" w:hanging="360"/>
      </w:pPr>
      <w:rPr>
        <w:rFonts w:ascii="Wingdings" w:hAnsi="Wingdings" w:hint="default"/>
        <w:sz w:val="20"/>
      </w:rPr>
    </w:lvl>
    <w:lvl w:ilvl="7">
      <w:start w:val="1"/>
      <w:numFmt w:val="bullet"/>
      <w:lvlText w:val=""/>
      <w:lvlJc w:val="left"/>
      <w:pPr>
        <w:tabs>
          <w:tab w:val="num" w:pos="6534"/>
        </w:tabs>
        <w:ind w:left="6534" w:hanging="360"/>
      </w:pPr>
      <w:rPr>
        <w:rFonts w:ascii="Wingdings" w:hAnsi="Wingdings" w:hint="default"/>
        <w:sz w:val="20"/>
      </w:rPr>
    </w:lvl>
    <w:lvl w:ilvl="8">
      <w:start w:val="1"/>
      <w:numFmt w:val="bullet"/>
      <w:lvlText w:val=""/>
      <w:lvlJc w:val="left"/>
      <w:pPr>
        <w:tabs>
          <w:tab w:val="num" w:pos="7254"/>
        </w:tabs>
        <w:ind w:left="7254" w:hanging="360"/>
      </w:pPr>
      <w:rPr>
        <w:rFonts w:ascii="Wingdings" w:hAnsi="Wingdings" w:hint="default"/>
        <w:sz w:val="20"/>
      </w:rPr>
    </w:lvl>
  </w:abstractNum>
  <w:abstractNum w:abstractNumId="40" w15:restartNumberingAfterBreak="0">
    <w:nsid w:val="433D4948"/>
    <w:multiLevelType w:val="multilevel"/>
    <w:tmpl w:val="48E298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42" w15:restartNumberingAfterBreak="0">
    <w:nsid w:val="46706878"/>
    <w:multiLevelType w:val="multilevel"/>
    <w:tmpl w:val="FF2029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9F87987"/>
    <w:multiLevelType w:val="hybridMultilevel"/>
    <w:tmpl w:val="00EE1B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45" w15:restartNumberingAfterBreak="0">
    <w:nsid w:val="4B2E6F27"/>
    <w:multiLevelType w:val="multilevel"/>
    <w:tmpl w:val="D960EACA"/>
    <w:lvl w:ilvl="0">
      <w:start w:val="1"/>
      <w:numFmt w:val="bullet"/>
      <w:lvlText w:val=""/>
      <w:lvlJc w:val="left"/>
      <w:pPr>
        <w:tabs>
          <w:tab w:val="num" w:pos="1207"/>
        </w:tabs>
        <w:ind w:left="1207" w:hanging="360"/>
      </w:pPr>
      <w:rPr>
        <w:rFonts w:ascii="Symbol" w:hAnsi="Symbol" w:hint="default"/>
        <w:sz w:val="20"/>
      </w:rPr>
    </w:lvl>
    <w:lvl w:ilvl="1" w:tentative="1">
      <w:start w:val="1"/>
      <w:numFmt w:val="bullet"/>
      <w:lvlText w:val=""/>
      <w:lvlJc w:val="left"/>
      <w:pPr>
        <w:tabs>
          <w:tab w:val="num" w:pos="1927"/>
        </w:tabs>
        <w:ind w:left="1927" w:hanging="360"/>
      </w:pPr>
      <w:rPr>
        <w:rFonts w:ascii="Symbol" w:hAnsi="Symbol" w:hint="default"/>
        <w:sz w:val="20"/>
      </w:rPr>
    </w:lvl>
    <w:lvl w:ilvl="2" w:tentative="1">
      <w:start w:val="1"/>
      <w:numFmt w:val="bullet"/>
      <w:lvlText w:val=""/>
      <w:lvlJc w:val="left"/>
      <w:pPr>
        <w:tabs>
          <w:tab w:val="num" w:pos="2647"/>
        </w:tabs>
        <w:ind w:left="2647" w:hanging="360"/>
      </w:pPr>
      <w:rPr>
        <w:rFonts w:ascii="Symbol" w:hAnsi="Symbol" w:hint="default"/>
        <w:sz w:val="20"/>
      </w:rPr>
    </w:lvl>
    <w:lvl w:ilvl="3" w:tentative="1">
      <w:start w:val="1"/>
      <w:numFmt w:val="bullet"/>
      <w:lvlText w:val=""/>
      <w:lvlJc w:val="left"/>
      <w:pPr>
        <w:tabs>
          <w:tab w:val="num" w:pos="3367"/>
        </w:tabs>
        <w:ind w:left="3367" w:hanging="360"/>
      </w:pPr>
      <w:rPr>
        <w:rFonts w:ascii="Symbol" w:hAnsi="Symbol" w:hint="default"/>
        <w:sz w:val="20"/>
      </w:rPr>
    </w:lvl>
    <w:lvl w:ilvl="4" w:tentative="1">
      <w:start w:val="1"/>
      <w:numFmt w:val="bullet"/>
      <w:lvlText w:val=""/>
      <w:lvlJc w:val="left"/>
      <w:pPr>
        <w:tabs>
          <w:tab w:val="num" w:pos="4087"/>
        </w:tabs>
        <w:ind w:left="4087" w:hanging="360"/>
      </w:pPr>
      <w:rPr>
        <w:rFonts w:ascii="Symbol" w:hAnsi="Symbol" w:hint="default"/>
        <w:sz w:val="20"/>
      </w:rPr>
    </w:lvl>
    <w:lvl w:ilvl="5" w:tentative="1">
      <w:start w:val="1"/>
      <w:numFmt w:val="bullet"/>
      <w:lvlText w:val=""/>
      <w:lvlJc w:val="left"/>
      <w:pPr>
        <w:tabs>
          <w:tab w:val="num" w:pos="4807"/>
        </w:tabs>
        <w:ind w:left="4807" w:hanging="360"/>
      </w:pPr>
      <w:rPr>
        <w:rFonts w:ascii="Symbol" w:hAnsi="Symbol" w:hint="default"/>
        <w:sz w:val="20"/>
      </w:rPr>
    </w:lvl>
    <w:lvl w:ilvl="6" w:tentative="1">
      <w:start w:val="1"/>
      <w:numFmt w:val="bullet"/>
      <w:lvlText w:val=""/>
      <w:lvlJc w:val="left"/>
      <w:pPr>
        <w:tabs>
          <w:tab w:val="num" w:pos="5527"/>
        </w:tabs>
        <w:ind w:left="5527" w:hanging="360"/>
      </w:pPr>
      <w:rPr>
        <w:rFonts w:ascii="Symbol" w:hAnsi="Symbol" w:hint="default"/>
        <w:sz w:val="20"/>
      </w:rPr>
    </w:lvl>
    <w:lvl w:ilvl="7" w:tentative="1">
      <w:start w:val="1"/>
      <w:numFmt w:val="bullet"/>
      <w:lvlText w:val=""/>
      <w:lvlJc w:val="left"/>
      <w:pPr>
        <w:tabs>
          <w:tab w:val="num" w:pos="6247"/>
        </w:tabs>
        <w:ind w:left="6247" w:hanging="360"/>
      </w:pPr>
      <w:rPr>
        <w:rFonts w:ascii="Symbol" w:hAnsi="Symbol" w:hint="default"/>
        <w:sz w:val="20"/>
      </w:rPr>
    </w:lvl>
    <w:lvl w:ilvl="8" w:tentative="1">
      <w:start w:val="1"/>
      <w:numFmt w:val="bullet"/>
      <w:lvlText w:val=""/>
      <w:lvlJc w:val="left"/>
      <w:pPr>
        <w:tabs>
          <w:tab w:val="num" w:pos="6967"/>
        </w:tabs>
        <w:ind w:left="6967" w:hanging="360"/>
      </w:pPr>
      <w:rPr>
        <w:rFonts w:ascii="Symbol" w:hAnsi="Symbol" w:hint="default"/>
        <w:sz w:val="20"/>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77363E"/>
    <w:multiLevelType w:val="multilevel"/>
    <w:tmpl w:val="251024F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D36472A"/>
    <w:multiLevelType w:val="multilevel"/>
    <w:tmpl w:val="955682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4D5E59D7"/>
    <w:multiLevelType w:val="hybridMultilevel"/>
    <w:tmpl w:val="C4EA016E"/>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54" w15:restartNumberingAfterBreak="0">
    <w:nsid w:val="58B147A3"/>
    <w:multiLevelType w:val="multilevel"/>
    <w:tmpl w:val="E70A2E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EFD6A8B"/>
    <w:multiLevelType w:val="multilevel"/>
    <w:tmpl w:val="4AB80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625940FB"/>
    <w:multiLevelType w:val="hybridMultilevel"/>
    <w:tmpl w:val="3DBE244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DF7623C"/>
    <w:multiLevelType w:val="multilevel"/>
    <w:tmpl w:val="DA1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A520B8"/>
    <w:multiLevelType w:val="multilevel"/>
    <w:tmpl w:val="D9D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7FD0410"/>
    <w:multiLevelType w:val="multilevel"/>
    <w:tmpl w:val="13FE4C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9254B6E"/>
    <w:multiLevelType w:val="hybridMultilevel"/>
    <w:tmpl w:val="06425EA2"/>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8" w15:restartNumberingAfterBreak="0">
    <w:nsid w:val="7A3E601A"/>
    <w:multiLevelType w:val="multilevel"/>
    <w:tmpl w:val="17440C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46"/>
  </w:num>
  <w:num w:numId="2" w16cid:durableId="838958775">
    <w:abstractNumId w:val="36"/>
  </w:num>
  <w:num w:numId="3" w16cid:durableId="2087145328">
    <w:abstractNumId w:val="0"/>
  </w:num>
  <w:num w:numId="4" w16cid:durableId="1843928439">
    <w:abstractNumId w:val="51"/>
  </w:num>
  <w:num w:numId="5" w16cid:durableId="464127921">
    <w:abstractNumId w:val="52"/>
  </w:num>
  <w:num w:numId="6" w16cid:durableId="63719895">
    <w:abstractNumId w:val="57"/>
  </w:num>
  <w:num w:numId="7" w16cid:durableId="44454152">
    <w:abstractNumId w:val="19"/>
  </w:num>
  <w:num w:numId="8" w16cid:durableId="1111124107">
    <w:abstractNumId w:val="22"/>
  </w:num>
  <w:num w:numId="9" w16cid:durableId="1704938564">
    <w:abstractNumId w:val="13"/>
  </w:num>
  <w:num w:numId="10" w16cid:durableId="1097166797">
    <w:abstractNumId w:val="65"/>
  </w:num>
  <w:num w:numId="11" w16cid:durableId="187567317">
    <w:abstractNumId w:val="31"/>
  </w:num>
  <w:num w:numId="12" w16cid:durableId="809329376">
    <w:abstractNumId w:val="62"/>
  </w:num>
  <w:num w:numId="13" w16cid:durableId="1340086676">
    <w:abstractNumId w:val="28"/>
  </w:num>
  <w:num w:numId="14" w16cid:durableId="1130634544">
    <w:abstractNumId w:val="69"/>
  </w:num>
  <w:num w:numId="15" w16cid:durableId="448790584">
    <w:abstractNumId w:val="63"/>
  </w:num>
  <w:num w:numId="16" w16cid:durableId="1485925999">
    <w:abstractNumId w:val="44"/>
  </w:num>
  <w:num w:numId="17" w16cid:durableId="138814670">
    <w:abstractNumId w:val="24"/>
  </w:num>
  <w:num w:numId="18" w16cid:durableId="1381707530">
    <w:abstractNumId w:val="38"/>
  </w:num>
  <w:num w:numId="19" w16cid:durableId="283779707">
    <w:abstractNumId w:val="10"/>
  </w:num>
  <w:num w:numId="20" w16cid:durableId="1261177126">
    <w:abstractNumId w:val="33"/>
  </w:num>
  <w:num w:numId="21" w16cid:durableId="169149243">
    <w:abstractNumId w:val="10"/>
  </w:num>
  <w:num w:numId="22" w16cid:durableId="2048703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35"/>
  </w:num>
  <w:num w:numId="24" w16cid:durableId="327291371">
    <w:abstractNumId w:val="56"/>
  </w:num>
  <w:num w:numId="25" w16cid:durableId="244994172">
    <w:abstractNumId w:val="53"/>
  </w:num>
  <w:num w:numId="26" w16cid:durableId="2036037012">
    <w:abstractNumId w:val="11"/>
  </w:num>
  <w:num w:numId="27" w16cid:durableId="1680810521">
    <w:abstractNumId w:val="41"/>
  </w:num>
  <w:num w:numId="28" w16cid:durableId="1520074265">
    <w:abstractNumId w:val="41"/>
  </w:num>
  <w:num w:numId="29" w16cid:durableId="129253204">
    <w:abstractNumId w:val="23"/>
  </w:num>
  <w:num w:numId="30" w16cid:durableId="1287156063">
    <w:abstractNumId w:val="23"/>
  </w:num>
  <w:num w:numId="31" w16cid:durableId="701436790">
    <w:abstractNumId w:val="8"/>
  </w:num>
  <w:num w:numId="32" w16cid:durableId="542063355">
    <w:abstractNumId w:val="59"/>
  </w:num>
  <w:num w:numId="33" w16cid:durableId="2131973633">
    <w:abstractNumId w:val="26"/>
  </w:num>
  <w:num w:numId="34" w16cid:durableId="490558471">
    <w:abstractNumId w:val="43"/>
  </w:num>
  <w:num w:numId="35" w16cid:durableId="1438527195">
    <w:abstractNumId w:val="12"/>
  </w:num>
  <w:num w:numId="36" w16cid:durableId="254367816">
    <w:abstractNumId w:val="12"/>
  </w:num>
  <w:num w:numId="37" w16cid:durableId="1747341426">
    <w:abstractNumId w:val="26"/>
  </w:num>
  <w:num w:numId="38" w16cid:durableId="1567573802">
    <w:abstractNumId w:val="49"/>
  </w:num>
  <w:num w:numId="39" w16cid:durableId="1379428662">
    <w:abstractNumId w:val="67"/>
  </w:num>
  <w:num w:numId="40" w16cid:durableId="1065879839">
    <w:abstractNumId w:val="61"/>
  </w:num>
  <w:num w:numId="41" w16cid:durableId="471757040">
    <w:abstractNumId w:val="54"/>
  </w:num>
  <w:num w:numId="42" w16cid:durableId="1718161811">
    <w:abstractNumId w:val="9"/>
  </w:num>
  <w:num w:numId="43" w16cid:durableId="1509640921">
    <w:abstractNumId w:val="47"/>
  </w:num>
  <w:num w:numId="44" w16cid:durableId="937911846">
    <w:abstractNumId w:val="45"/>
  </w:num>
  <w:num w:numId="45" w16cid:durableId="304092842">
    <w:abstractNumId w:val="64"/>
  </w:num>
  <w:num w:numId="46" w16cid:durableId="586496200">
    <w:abstractNumId w:val="20"/>
  </w:num>
  <w:num w:numId="47" w16cid:durableId="399986218">
    <w:abstractNumId w:val="21"/>
  </w:num>
  <w:num w:numId="48" w16cid:durableId="1657030439">
    <w:abstractNumId w:val="66"/>
  </w:num>
  <w:num w:numId="49" w16cid:durableId="1541866430">
    <w:abstractNumId w:val="34"/>
  </w:num>
  <w:num w:numId="50" w16cid:durableId="1179658962">
    <w:abstractNumId w:val="27"/>
  </w:num>
  <w:num w:numId="51" w16cid:durableId="2056614267">
    <w:abstractNumId w:val="58"/>
  </w:num>
  <w:num w:numId="52" w16cid:durableId="976884044">
    <w:abstractNumId w:val="14"/>
  </w:num>
  <w:num w:numId="53" w16cid:durableId="1161853644">
    <w:abstractNumId w:val="25"/>
  </w:num>
  <w:num w:numId="54" w16cid:durableId="626664139">
    <w:abstractNumId w:val="16"/>
  </w:num>
  <w:num w:numId="55" w16cid:durableId="922177889">
    <w:abstractNumId w:val="48"/>
  </w:num>
  <w:num w:numId="56" w16cid:durableId="761533406">
    <w:abstractNumId w:val="42"/>
  </w:num>
  <w:num w:numId="57" w16cid:durableId="1559901497">
    <w:abstractNumId w:val="32"/>
  </w:num>
  <w:num w:numId="58" w16cid:durableId="153230675">
    <w:abstractNumId w:val="30"/>
  </w:num>
  <w:num w:numId="59" w16cid:durableId="1026173109">
    <w:abstractNumId w:val="68"/>
  </w:num>
  <w:num w:numId="60" w16cid:durableId="1962613970">
    <w:abstractNumId w:val="40"/>
  </w:num>
  <w:num w:numId="61" w16cid:durableId="1815876676">
    <w:abstractNumId w:val="48"/>
  </w:num>
  <w:num w:numId="62" w16cid:durableId="1417045990">
    <w:abstractNumId w:val="42"/>
  </w:num>
  <w:num w:numId="63" w16cid:durableId="1744181518">
    <w:abstractNumId w:val="32"/>
  </w:num>
  <w:num w:numId="64" w16cid:durableId="1495878249">
    <w:abstractNumId w:val="30"/>
  </w:num>
  <w:num w:numId="65" w16cid:durableId="1882982720">
    <w:abstractNumId w:val="68"/>
  </w:num>
  <w:num w:numId="66" w16cid:durableId="868025660">
    <w:abstractNumId w:val="40"/>
  </w:num>
  <w:num w:numId="67" w16cid:durableId="1370688834">
    <w:abstractNumId w:val="37"/>
  </w:num>
  <w:num w:numId="68" w16cid:durableId="1262879547">
    <w:abstractNumId w:val="20"/>
  </w:num>
  <w:num w:numId="69" w16cid:durableId="1729066689">
    <w:abstractNumId w:val="18"/>
  </w:num>
  <w:num w:numId="70" w16cid:durableId="1813525470">
    <w:abstractNumId w:val="54"/>
  </w:num>
  <w:num w:numId="71" w16cid:durableId="939608101">
    <w:abstractNumId w:val="9"/>
  </w:num>
  <w:num w:numId="72" w16cid:durableId="984891189">
    <w:abstractNumId w:val="47"/>
  </w:num>
  <w:num w:numId="73" w16cid:durableId="75714277">
    <w:abstractNumId w:val="18"/>
  </w:num>
  <w:num w:numId="74" w16cid:durableId="1354381992">
    <w:abstractNumId w:val="21"/>
  </w:num>
  <w:num w:numId="75" w16cid:durableId="513882731">
    <w:abstractNumId w:val="66"/>
  </w:num>
  <w:num w:numId="76" w16cid:durableId="672032767">
    <w:abstractNumId w:val="34"/>
  </w:num>
  <w:num w:numId="77" w16cid:durableId="1044791600">
    <w:abstractNumId w:val="27"/>
  </w:num>
  <w:num w:numId="78" w16cid:durableId="549221908">
    <w:abstractNumId w:val="58"/>
  </w:num>
  <w:num w:numId="79" w16cid:durableId="1141538619">
    <w:abstractNumId w:val="14"/>
  </w:num>
  <w:num w:numId="80" w16cid:durableId="343630853">
    <w:abstractNumId w:val="25"/>
  </w:num>
  <w:num w:numId="81" w16cid:durableId="1008168324">
    <w:abstractNumId w:val="16"/>
  </w:num>
  <w:num w:numId="82" w16cid:durableId="1017001073">
    <w:abstractNumId w:val="46"/>
  </w:num>
  <w:num w:numId="83" w16cid:durableId="27656490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00236464">
    <w:abstractNumId w:val="15"/>
  </w:num>
  <w:num w:numId="85" w16cid:durableId="1575357383">
    <w:abstractNumId w:val="29"/>
  </w:num>
  <w:num w:numId="86" w16cid:durableId="688945559">
    <w:abstractNumId w:val="50"/>
  </w:num>
  <w:num w:numId="87" w16cid:durableId="1854570058">
    <w:abstractNumId w:val="60"/>
  </w:num>
  <w:num w:numId="88" w16cid:durableId="2049059719">
    <w:abstractNumId w:val="12"/>
  </w:num>
  <w:num w:numId="89" w16cid:durableId="1912109265">
    <w:abstractNumId w:val="26"/>
  </w:num>
  <w:num w:numId="90" w16cid:durableId="989406960">
    <w:abstractNumId w:val="26"/>
  </w:num>
  <w:num w:numId="91" w16cid:durableId="1362627275">
    <w:abstractNumId w:val="26"/>
  </w:num>
  <w:num w:numId="92" w16cid:durableId="144711546">
    <w:abstractNumId w:val="17"/>
  </w:num>
  <w:num w:numId="93" w16cid:durableId="1113938664">
    <w:abstractNumId w:val="54"/>
  </w:num>
  <w:num w:numId="94" w16cid:durableId="798570061">
    <w:abstractNumId w:val="9"/>
  </w:num>
  <w:num w:numId="95" w16cid:durableId="854615948">
    <w:abstractNumId w:val="39"/>
  </w:num>
  <w:num w:numId="96" w16cid:durableId="283118857">
    <w:abstractNumId w:val="20"/>
  </w:num>
  <w:num w:numId="97" w16cid:durableId="554658598">
    <w:abstractNumId w:val="34"/>
  </w:num>
  <w:num w:numId="98" w16cid:durableId="309872469">
    <w:abstractNumId w:val="58"/>
  </w:num>
  <w:num w:numId="99" w16cid:durableId="875049331">
    <w:abstractNumId w:val="25"/>
  </w:num>
  <w:num w:numId="100" w16cid:durableId="1581982041">
    <w:abstractNumId w:val="17"/>
  </w:num>
  <w:num w:numId="101" w16cid:durableId="722872673">
    <w:abstractNumId w:val="54"/>
  </w:num>
  <w:num w:numId="102" w16cid:durableId="419763299">
    <w:abstractNumId w:val="9"/>
  </w:num>
  <w:num w:numId="103" w16cid:durableId="1910338404">
    <w:abstractNumId w:val="39"/>
  </w:num>
  <w:num w:numId="104" w16cid:durableId="340352194">
    <w:abstractNumId w:val="7"/>
  </w:num>
  <w:num w:numId="105" w16cid:durableId="1623145234">
    <w:abstractNumId w:val="57"/>
  </w:num>
  <w:num w:numId="106" w16cid:durableId="1015838287">
    <w:abstractNumId w:val="6"/>
  </w:num>
  <w:num w:numId="107" w16cid:durableId="6845969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90062723">
    <w:abstractNumId w:val="5"/>
  </w:num>
  <w:num w:numId="109" w16cid:durableId="1398866820">
    <w:abstractNumId w:val="19"/>
  </w:num>
  <w:num w:numId="110" w16cid:durableId="2079863283">
    <w:abstractNumId w:val="4"/>
  </w:num>
  <w:num w:numId="111" w16cid:durableId="586961649">
    <w:abstractNumId w:val="22"/>
  </w:num>
  <w:num w:numId="112" w16cid:durableId="1242788072">
    <w:abstractNumId w:val="3"/>
  </w:num>
  <w:num w:numId="113" w16cid:durableId="749498707">
    <w:abstractNumId w:val="13"/>
  </w:num>
  <w:num w:numId="114" w16cid:durableId="1400177334">
    <w:abstractNumId w:val="2"/>
  </w:num>
  <w:num w:numId="115" w16cid:durableId="1623271091">
    <w:abstractNumId w:val="65"/>
  </w:num>
  <w:num w:numId="116" w16cid:durableId="420874511">
    <w:abstractNumId w:val="1"/>
  </w:num>
  <w:num w:numId="117" w16cid:durableId="51473122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382487331">
    <w:abstractNumId w:val="0"/>
    <w:lvlOverride w:ilvl="0">
      <w:startOverride w:val="1"/>
    </w:lvlOverride>
    <w:lvlOverride w:ilvl="1"/>
    <w:lvlOverride w:ilvl="2"/>
    <w:lvlOverride w:ilvl="3"/>
    <w:lvlOverride w:ilvl="4"/>
    <w:lvlOverride w:ilvl="5"/>
    <w:lvlOverride w:ilvl="6"/>
    <w:lvlOverride w:ilvl="7"/>
    <w:lvlOverride w:ilvl="8"/>
  </w:num>
  <w:num w:numId="119" w16cid:durableId="182131332">
    <w:abstractNumId w:val="3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035734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49471554">
    <w:abstractNumId w:val="52"/>
  </w:num>
  <w:num w:numId="122" w16cid:durableId="10370448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02686250">
    <w:abstractNumId w:val="69"/>
  </w:num>
  <w:num w:numId="124" w16cid:durableId="58329921">
    <w:abstractNumId w:val="63"/>
  </w:num>
  <w:num w:numId="125" w16cid:durableId="1318916311">
    <w:abstractNumId w:val="44"/>
  </w:num>
  <w:num w:numId="126" w16cid:durableId="6684822">
    <w:abstractNumId w:val="41"/>
  </w:num>
  <w:num w:numId="127" w16cid:durableId="1609895784">
    <w:abstractNumId w:val="55"/>
  </w:num>
  <w:num w:numId="128" w16cid:durableId="2056345611">
    <w:abstractNumId w:val="15"/>
  </w:num>
  <w:num w:numId="129" w16cid:durableId="776094841">
    <w:abstractNumId w:val="29"/>
  </w:num>
  <w:num w:numId="130" w16cid:durableId="1678726053">
    <w:abstractNumId w:val="12"/>
  </w:num>
  <w:num w:numId="131" w16cid:durableId="192886605">
    <w:abstractNumId w:val="26"/>
  </w:num>
  <w:num w:numId="132" w16cid:durableId="1545868987">
    <w:abstractNumId w:val="26"/>
  </w:num>
  <w:num w:numId="133" w16cid:durableId="1707870638">
    <w:abstractNumId w:val="50"/>
  </w:num>
  <w:num w:numId="134" w16cid:durableId="1583753219">
    <w:abstractNumId w:val="60"/>
  </w:num>
  <w:num w:numId="135" w16cid:durableId="1990481476">
    <w:abstractNumId w:val="54"/>
  </w:num>
  <w:num w:numId="136" w16cid:durableId="1236550851">
    <w:abstractNumId w:val="9"/>
  </w:num>
  <w:num w:numId="137" w16cid:durableId="579172604">
    <w:abstractNumId w:val="39"/>
  </w:num>
  <w:num w:numId="138" w16cid:durableId="1257060996">
    <w:abstractNumId w:val="20"/>
  </w:num>
  <w:num w:numId="139" w16cid:durableId="358899669">
    <w:abstractNumId w:val="34"/>
  </w:num>
  <w:num w:numId="140" w16cid:durableId="80833691">
    <w:abstractNumId w:val="58"/>
  </w:num>
  <w:num w:numId="141" w16cid:durableId="168914269">
    <w:abstractNumId w:val="25"/>
  </w:num>
  <w:num w:numId="142" w16cid:durableId="748966912">
    <w:abstractNumId w:val="17"/>
  </w:num>
  <w:num w:numId="143" w16cid:durableId="1472559472">
    <w:abstractNumId w:val="21"/>
  </w:num>
  <w:num w:numId="144" w16cid:durableId="18625131">
    <w:abstractNumId w:val="18"/>
  </w:num>
  <w:num w:numId="145" w16cid:durableId="28537139">
    <w:abstractNumId w:val="66"/>
  </w:num>
  <w:num w:numId="146" w16cid:durableId="1213687553">
    <w:abstractNumId w:val="27"/>
  </w:num>
  <w:num w:numId="147" w16cid:durableId="1533031428">
    <w:abstractNumId w:val="14"/>
  </w:num>
  <w:num w:numId="148" w16cid:durableId="915165158">
    <w:abstractNumId w:val="16"/>
  </w:num>
  <w:num w:numId="149" w16cid:durableId="2105419500">
    <w:abstractNumId w:val="20"/>
  </w:num>
  <w:num w:numId="150" w16cid:durableId="757140739">
    <w:abstractNumId w:val="9"/>
  </w:num>
  <w:num w:numId="151" w16cid:durableId="936332881">
    <w:abstractNumId w:val="39"/>
  </w:num>
  <w:num w:numId="152" w16cid:durableId="551697670">
    <w:abstractNumId w:val="34"/>
  </w:num>
  <w:num w:numId="153" w16cid:durableId="1038358734">
    <w:abstractNumId w:val="58"/>
  </w:num>
  <w:num w:numId="154" w16cid:durableId="60834093">
    <w:abstractNumId w:val="25"/>
  </w:num>
  <w:num w:numId="155" w16cid:durableId="1789355418">
    <w:abstractNumId w:val="29"/>
  </w:num>
  <w:num w:numId="156" w16cid:durableId="273638778">
    <w:abstractNumId w:val="26"/>
  </w:num>
  <w:num w:numId="157" w16cid:durableId="1294366384">
    <w:abstractNumId w:val="60"/>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452"/>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997"/>
    <w:rsid w:val="00022D7D"/>
    <w:rsid w:val="00022F63"/>
    <w:rsid w:val="000235E0"/>
    <w:rsid w:val="00023D35"/>
    <w:rsid w:val="00024030"/>
    <w:rsid w:val="0002406F"/>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B75"/>
    <w:rsid w:val="00034038"/>
    <w:rsid w:val="00034162"/>
    <w:rsid w:val="00034A25"/>
    <w:rsid w:val="00034C15"/>
    <w:rsid w:val="00034F61"/>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24B"/>
    <w:rsid w:val="000436C5"/>
    <w:rsid w:val="00043D02"/>
    <w:rsid w:val="00043F1A"/>
    <w:rsid w:val="000444D5"/>
    <w:rsid w:val="000444EF"/>
    <w:rsid w:val="00044B91"/>
    <w:rsid w:val="0004513A"/>
    <w:rsid w:val="0004530D"/>
    <w:rsid w:val="00045501"/>
    <w:rsid w:val="000455A1"/>
    <w:rsid w:val="000457EA"/>
    <w:rsid w:val="00045823"/>
    <w:rsid w:val="0004636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6D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0AEA"/>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6C"/>
    <w:rsid w:val="0006527A"/>
    <w:rsid w:val="00065616"/>
    <w:rsid w:val="000656E1"/>
    <w:rsid w:val="00065BF6"/>
    <w:rsid w:val="00065D4C"/>
    <w:rsid w:val="00065E1A"/>
    <w:rsid w:val="000660D6"/>
    <w:rsid w:val="00066962"/>
    <w:rsid w:val="00066979"/>
    <w:rsid w:val="00066AEF"/>
    <w:rsid w:val="00066E6E"/>
    <w:rsid w:val="00066E8C"/>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23D"/>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91A"/>
    <w:rsid w:val="00086BFA"/>
    <w:rsid w:val="00086F57"/>
    <w:rsid w:val="000875D4"/>
    <w:rsid w:val="00087AE2"/>
    <w:rsid w:val="00087F93"/>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02"/>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14C"/>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6AF9"/>
    <w:rsid w:val="000C7C27"/>
    <w:rsid w:val="000C7CDA"/>
    <w:rsid w:val="000C7E56"/>
    <w:rsid w:val="000D003E"/>
    <w:rsid w:val="000D0BBF"/>
    <w:rsid w:val="000D0D07"/>
    <w:rsid w:val="000D0ED1"/>
    <w:rsid w:val="000D12F9"/>
    <w:rsid w:val="000D2186"/>
    <w:rsid w:val="000D2291"/>
    <w:rsid w:val="000D2328"/>
    <w:rsid w:val="000D2570"/>
    <w:rsid w:val="000D33D8"/>
    <w:rsid w:val="000D3743"/>
    <w:rsid w:val="000D3941"/>
    <w:rsid w:val="000D399C"/>
    <w:rsid w:val="000D401B"/>
    <w:rsid w:val="000D4797"/>
    <w:rsid w:val="000D4D41"/>
    <w:rsid w:val="000D57D8"/>
    <w:rsid w:val="000D6056"/>
    <w:rsid w:val="000D6CCC"/>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622B"/>
    <w:rsid w:val="000E63B8"/>
    <w:rsid w:val="000E719E"/>
    <w:rsid w:val="000E759E"/>
    <w:rsid w:val="000E7622"/>
    <w:rsid w:val="000E7687"/>
    <w:rsid w:val="000F01E5"/>
    <w:rsid w:val="000F020C"/>
    <w:rsid w:val="000F06D6"/>
    <w:rsid w:val="000F0858"/>
    <w:rsid w:val="000F0EB1"/>
    <w:rsid w:val="000F1106"/>
    <w:rsid w:val="000F147C"/>
    <w:rsid w:val="000F183E"/>
    <w:rsid w:val="000F1932"/>
    <w:rsid w:val="000F198D"/>
    <w:rsid w:val="000F1F52"/>
    <w:rsid w:val="000F2195"/>
    <w:rsid w:val="000F24F6"/>
    <w:rsid w:val="000F2BC4"/>
    <w:rsid w:val="000F2DC7"/>
    <w:rsid w:val="000F2E09"/>
    <w:rsid w:val="000F311F"/>
    <w:rsid w:val="000F3624"/>
    <w:rsid w:val="000F3BE9"/>
    <w:rsid w:val="000F3F6C"/>
    <w:rsid w:val="000F46C9"/>
    <w:rsid w:val="000F4DA4"/>
    <w:rsid w:val="000F546F"/>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B4C"/>
    <w:rsid w:val="001062FB"/>
    <w:rsid w:val="001063E6"/>
    <w:rsid w:val="001064CC"/>
    <w:rsid w:val="00106987"/>
    <w:rsid w:val="00106AAA"/>
    <w:rsid w:val="00106DD5"/>
    <w:rsid w:val="00106E91"/>
    <w:rsid w:val="00106F5C"/>
    <w:rsid w:val="00110812"/>
    <w:rsid w:val="00110B13"/>
    <w:rsid w:val="00110E2B"/>
    <w:rsid w:val="00110EDD"/>
    <w:rsid w:val="0011118D"/>
    <w:rsid w:val="00111B03"/>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0C7"/>
    <w:rsid w:val="0011518E"/>
    <w:rsid w:val="00115263"/>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1FCE"/>
    <w:rsid w:val="00122316"/>
    <w:rsid w:val="00122B34"/>
    <w:rsid w:val="00122DFF"/>
    <w:rsid w:val="00122F5F"/>
    <w:rsid w:val="00123045"/>
    <w:rsid w:val="001231D0"/>
    <w:rsid w:val="00123345"/>
    <w:rsid w:val="0012377F"/>
    <w:rsid w:val="00123941"/>
    <w:rsid w:val="00123F5C"/>
    <w:rsid w:val="00124195"/>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B3D"/>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711"/>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9D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B64"/>
    <w:rsid w:val="00163FE8"/>
    <w:rsid w:val="001644BD"/>
    <w:rsid w:val="001645D4"/>
    <w:rsid w:val="00165190"/>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645"/>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7E8"/>
    <w:rsid w:val="00194B57"/>
    <w:rsid w:val="00195001"/>
    <w:rsid w:val="001952AE"/>
    <w:rsid w:val="001953A8"/>
    <w:rsid w:val="00195AB2"/>
    <w:rsid w:val="00195B97"/>
    <w:rsid w:val="00195C61"/>
    <w:rsid w:val="00195D75"/>
    <w:rsid w:val="00195E2A"/>
    <w:rsid w:val="00196705"/>
    <w:rsid w:val="00196CDB"/>
    <w:rsid w:val="00197424"/>
    <w:rsid w:val="001976A3"/>
    <w:rsid w:val="00197D02"/>
    <w:rsid w:val="00197D82"/>
    <w:rsid w:val="00197DA6"/>
    <w:rsid w:val="00197DF9"/>
    <w:rsid w:val="00197EB8"/>
    <w:rsid w:val="001A0509"/>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D30"/>
    <w:rsid w:val="001A5E71"/>
    <w:rsid w:val="001A5FFF"/>
    <w:rsid w:val="001A6173"/>
    <w:rsid w:val="001A694B"/>
    <w:rsid w:val="001A6CBA"/>
    <w:rsid w:val="001A6CEA"/>
    <w:rsid w:val="001A6EA3"/>
    <w:rsid w:val="001A7BF4"/>
    <w:rsid w:val="001B01AD"/>
    <w:rsid w:val="001B0217"/>
    <w:rsid w:val="001B0C0C"/>
    <w:rsid w:val="001B0D97"/>
    <w:rsid w:val="001B0F31"/>
    <w:rsid w:val="001B1C30"/>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875"/>
    <w:rsid w:val="001C19B7"/>
    <w:rsid w:val="001C1C52"/>
    <w:rsid w:val="001C1CE5"/>
    <w:rsid w:val="001C1EFE"/>
    <w:rsid w:val="001C20D9"/>
    <w:rsid w:val="001C222B"/>
    <w:rsid w:val="001C250B"/>
    <w:rsid w:val="001C2619"/>
    <w:rsid w:val="001C3079"/>
    <w:rsid w:val="001C3090"/>
    <w:rsid w:val="001C3D2A"/>
    <w:rsid w:val="001C44EC"/>
    <w:rsid w:val="001C45C4"/>
    <w:rsid w:val="001C466C"/>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5AB2"/>
    <w:rsid w:val="001D5F79"/>
    <w:rsid w:val="001D6342"/>
    <w:rsid w:val="001D6C03"/>
    <w:rsid w:val="001D6D53"/>
    <w:rsid w:val="001D6F1C"/>
    <w:rsid w:val="001D7165"/>
    <w:rsid w:val="001D7246"/>
    <w:rsid w:val="001D7287"/>
    <w:rsid w:val="001D729F"/>
    <w:rsid w:val="001D7A30"/>
    <w:rsid w:val="001E0AA0"/>
    <w:rsid w:val="001E0D07"/>
    <w:rsid w:val="001E0D4D"/>
    <w:rsid w:val="001E11B2"/>
    <w:rsid w:val="001E1909"/>
    <w:rsid w:val="001E1ED7"/>
    <w:rsid w:val="001E25CF"/>
    <w:rsid w:val="001E2A56"/>
    <w:rsid w:val="001E2C01"/>
    <w:rsid w:val="001E30FD"/>
    <w:rsid w:val="001E39A8"/>
    <w:rsid w:val="001E436E"/>
    <w:rsid w:val="001E55C4"/>
    <w:rsid w:val="001E58E2"/>
    <w:rsid w:val="001E5F9A"/>
    <w:rsid w:val="001E61B3"/>
    <w:rsid w:val="001E642B"/>
    <w:rsid w:val="001E6738"/>
    <w:rsid w:val="001E6E22"/>
    <w:rsid w:val="001E727B"/>
    <w:rsid w:val="001E76C4"/>
    <w:rsid w:val="001E7703"/>
    <w:rsid w:val="001E7AED"/>
    <w:rsid w:val="001E7FC6"/>
    <w:rsid w:val="001F036F"/>
    <w:rsid w:val="001F15E1"/>
    <w:rsid w:val="001F16AE"/>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4C5"/>
    <w:rsid w:val="001F662C"/>
    <w:rsid w:val="001F6B9A"/>
    <w:rsid w:val="001F7074"/>
    <w:rsid w:val="001F711E"/>
    <w:rsid w:val="001F72C0"/>
    <w:rsid w:val="001F7D71"/>
    <w:rsid w:val="00200490"/>
    <w:rsid w:val="0020068D"/>
    <w:rsid w:val="00200B4F"/>
    <w:rsid w:val="00200D70"/>
    <w:rsid w:val="00201BFF"/>
    <w:rsid w:val="00201F3A"/>
    <w:rsid w:val="00201F42"/>
    <w:rsid w:val="002022CF"/>
    <w:rsid w:val="0020267B"/>
    <w:rsid w:val="002026D3"/>
    <w:rsid w:val="00202CC5"/>
    <w:rsid w:val="00202F29"/>
    <w:rsid w:val="002037D8"/>
    <w:rsid w:val="00203CD3"/>
    <w:rsid w:val="00203F28"/>
    <w:rsid w:val="00203F96"/>
    <w:rsid w:val="00204267"/>
    <w:rsid w:val="00204546"/>
    <w:rsid w:val="00204573"/>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7D"/>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1A"/>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AC4"/>
    <w:rsid w:val="00240B47"/>
    <w:rsid w:val="00240DFD"/>
    <w:rsid w:val="00241559"/>
    <w:rsid w:val="0024193B"/>
    <w:rsid w:val="00241B53"/>
    <w:rsid w:val="00241E50"/>
    <w:rsid w:val="00242225"/>
    <w:rsid w:val="00242735"/>
    <w:rsid w:val="00242EA5"/>
    <w:rsid w:val="002435B3"/>
    <w:rsid w:val="00243712"/>
    <w:rsid w:val="00243C57"/>
    <w:rsid w:val="00244056"/>
    <w:rsid w:val="002444AD"/>
    <w:rsid w:val="00244837"/>
    <w:rsid w:val="002448AF"/>
    <w:rsid w:val="00244A0C"/>
    <w:rsid w:val="00244AD4"/>
    <w:rsid w:val="002453F3"/>
    <w:rsid w:val="002458EB"/>
    <w:rsid w:val="00245946"/>
    <w:rsid w:val="00245A3C"/>
    <w:rsid w:val="00246ACF"/>
    <w:rsid w:val="00246E08"/>
    <w:rsid w:val="0024754B"/>
    <w:rsid w:val="00247563"/>
    <w:rsid w:val="00247DBE"/>
    <w:rsid w:val="00247FA9"/>
    <w:rsid w:val="002500C8"/>
    <w:rsid w:val="00250683"/>
    <w:rsid w:val="0025078E"/>
    <w:rsid w:val="002509F8"/>
    <w:rsid w:val="00250BE3"/>
    <w:rsid w:val="0025102A"/>
    <w:rsid w:val="0025125A"/>
    <w:rsid w:val="00251A92"/>
    <w:rsid w:val="00252556"/>
    <w:rsid w:val="002528AE"/>
    <w:rsid w:val="00253241"/>
    <w:rsid w:val="002534E0"/>
    <w:rsid w:val="00253569"/>
    <w:rsid w:val="0025379E"/>
    <w:rsid w:val="002537A6"/>
    <w:rsid w:val="00253C75"/>
    <w:rsid w:val="00253D56"/>
    <w:rsid w:val="00253EAF"/>
    <w:rsid w:val="00253EB4"/>
    <w:rsid w:val="002545A9"/>
    <w:rsid w:val="00254998"/>
    <w:rsid w:val="00254C1A"/>
    <w:rsid w:val="002550B9"/>
    <w:rsid w:val="00255247"/>
    <w:rsid w:val="0025529D"/>
    <w:rsid w:val="00255461"/>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420"/>
    <w:rsid w:val="0026569D"/>
    <w:rsid w:val="00265B88"/>
    <w:rsid w:val="00266214"/>
    <w:rsid w:val="00266404"/>
    <w:rsid w:val="00266782"/>
    <w:rsid w:val="00266AF0"/>
    <w:rsid w:val="00266DA1"/>
    <w:rsid w:val="00266E25"/>
    <w:rsid w:val="00266F25"/>
    <w:rsid w:val="002673D6"/>
    <w:rsid w:val="0026765B"/>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BF5"/>
    <w:rsid w:val="00280C37"/>
    <w:rsid w:val="0028135B"/>
    <w:rsid w:val="002818F6"/>
    <w:rsid w:val="0028280A"/>
    <w:rsid w:val="00283454"/>
    <w:rsid w:val="002835A1"/>
    <w:rsid w:val="002835B1"/>
    <w:rsid w:val="00283750"/>
    <w:rsid w:val="0028379D"/>
    <w:rsid w:val="00283A25"/>
    <w:rsid w:val="00283B42"/>
    <w:rsid w:val="00283C95"/>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257"/>
    <w:rsid w:val="002A636C"/>
    <w:rsid w:val="002A644A"/>
    <w:rsid w:val="002A64F2"/>
    <w:rsid w:val="002A66B2"/>
    <w:rsid w:val="002A6848"/>
    <w:rsid w:val="002A68B3"/>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877"/>
    <w:rsid w:val="002B1BF2"/>
    <w:rsid w:val="002B24D6"/>
    <w:rsid w:val="002B255F"/>
    <w:rsid w:val="002B26DD"/>
    <w:rsid w:val="002B2921"/>
    <w:rsid w:val="002B3087"/>
    <w:rsid w:val="002B385E"/>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8AC"/>
    <w:rsid w:val="002C29B6"/>
    <w:rsid w:val="002C2B26"/>
    <w:rsid w:val="002C3089"/>
    <w:rsid w:val="002C35F8"/>
    <w:rsid w:val="002C3794"/>
    <w:rsid w:val="002C3A41"/>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15"/>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3F6"/>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38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2F8"/>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3B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DCA"/>
    <w:rsid w:val="00317EFB"/>
    <w:rsid w:val="00320062"/>
    <w:rsid w:val="003203ED"/>
    <w:rsid w:val="00320688"/>
    <w:rsid w:val="00320CA2"/>
    <w:rsid w:val="00320EF2"/>
    <w:rsid w:val="003213A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143"/>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255"/>
    <w:rsid w:val="00333DEF"/>
    <w:rsid w:val="00334492"/>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9B9"/>
    <w:rsid w:val="00342BD7"/>
    <w:rsid w:val="00343469"/>
    <w:rsid w:val="00343523"/>
    <w:rsid w:val="00343DB5"/>
    <w:rsid w:val="003443C7"/>
    <w:rsid w:val="00344EAC"/>
    <w:rsid w:val="0034578E"/>
    <w:rsid w:val="00345D7A"/>
    <w:rsid w:val="00345F5E"/>
    <w:rsid w:val="003461D1"/>
    <w:rsid w:val="0034689C"/>
    <w:rsid w:val="00346922"/>
    <w:rsid w:val="00346AEC"/>
    <w:rsid w:val="00346B69"/>
    <w:rsid w:val="00346DB5"/>
    <w:rsid w:val="00346DE6"/>
    <w:rsid w:val="003477B1"/>
    <w:rsid w:val="00347A8D"/>
    <w:rsid w:val="00347AC5"/>
    <w:rsid w:val="00347C9E"/>
    <w:rsid w:val="0035038B"/>
    <w:rsid w:val="0035090C"/>
    <w:rsid w:val="00350E5F"/>
    <w:rsid w:val="00351242"/>
    <w:rsid w:val="003519C8"/>
    <w:rsid w:val="00351AB0"/>
    <w:rsid w:val="00351BB8"/>
    <w:rsid w:val="00352068"/>
    <w:rsid w:val="003525A7"/>
    <w:rsid w:val="003527E8"/>
    <w:rsid w:val="00352845"/>
    <w:rsid w:val="00352F02"/>
    <w:rsid w:val="003533D6"/>
    <w:rsid w:val="0035348F"/>
    <w:rsid w:val="0035379A"/>
    <w:rsid w:val="003537AD"/>
    <w:rsid w:val="003539A2"/>
    <w:rsid w:val="00353D34"/>
    <w:rsid w:val="00353F56"/>
    <w:rsid w:val="0035426A"/>
    <w:rsid w:val="00354398"/>
    <w:rsid w:val="003545D6"/>
    <w:rsid w:val="00355241"/>
    <w:rsid w:val="003555E7"/>
    <w:rsid w:val="0035590B"/>
    <w:rsid w:val="00356164"/>
    <w:rsid w:val="0035625C"/>
    <w:rsid w:val="00356501"/>
    <w:rsid w:val="00356C6D"/>
    <w:rsid w:val="00357380"/>
    <w:rsid w:val="003579B7"/>
    <w:rsid w:val="00357BB7"/>
    <w:rsid w:val="00357C09"/>
    <w:rsid w:val="00357E8A"/>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4FF9"/>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66E"/>
    <w:rsid w:val="0039473E"/>
    <w:rsid w:val="00394B7D"/>
    <w:rsid w:val="00394BCB"/>
    <w:rsid w:val="00394FE6"/>
    <w:rsid w:val="003950D1"/>
    <w:rsid w:val="00395181"/>
    <w:rsid w:val="00395A67"/>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49E"/>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79C"/>
    <w:rsid w:val="003B1898"/>
    <w:rsid w:val="003B1A61"/>
    <w:rsid w:val="003B1AD4"/>
    <w:rsid w:val="003B23CE"/>
    <w:rsid w:val="003B26FB"/>
    <w:rsid w:val="003B2915"/>
    <w:rsid w:val="003B2C2F"/>
    <w:rsid w:val="003B369F"/>
    <w:rsid w:val="003B36A3"/>
    <w:rsid w:val="003B3DA7"/>
    <w:rsid w:val="003B3ECB"/>
    <w:rsid w:val="003B46B0"/>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0DD9"/>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6D97"/>
    <w:rsid w:val="003C711D"/>
    <w:rsid w:val="003C7594"/>
    <w:rsid w:val="003C75DA"/>
    <w:rsid w:val="003C7618"/>
    <w:rsid w:val="003C7806"/>
    <w:rsid w:val="003C7D43"/>
    <w:rsid w:val="003C7E70"/>
    <w:rsid w:val="003D08AD"/>
    <w:rsid w:val="003D0E2F"/>
    <w:rsid w:val="003D109F"/>
    <w:rsid w:val="003D1528"/>
    <w:rsid w:val="003D1DC3"/>
    <w:rsid w:val="003D1F67"/>
    <w:rsid w:val="003D2478"/>
    <w:rsid w:val="003D25B4"/>
    <w:rsid w:val="003D28BA"/>
    <w:rsid w:val="003D29CD"/>
    <w:rsid w:val="003D3111"/>
    <w:rsid w:val="003D3350"/>
    <w:rsid w:val="003D3587"/>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C"/>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9B0"/>
    <w:rsid w:val="003E7B20"/>
    <w:rsid w:val="003E7B59"/>
    <w:rsid w:val="003F05C7"/>
    <w:rsid w:val="003F07F2"/>
    <w:rsid w:val="003F08A9"/>
    <w:rsid w:val="003F0B24"/>
    <w:rsid w:val="003F0C54"/>
    <w:rsid w:val="003F0E1D"/>
    <w:rsid w:val="003F15DA"/>
    <w:rsid w:val="003F185E"/>
    <w:rsid w:val="003F19BA"/>
    <w:rsid w:val="003F1A27"/>
    <w:rsid w:val="003F1B22"/>
    <w:rsid w:val="003F28AA"/>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8FE"/>
    <w:rsid w:val="00402A8C"/>
    <w:rsid w:val="00402E2B"/>
    <w:rsid w:val="00402FF5"/>
    <w:rsid w:val="00403567"/>
    <w:rsid w:val="00403972"/>
    <w:rsid w:val="00403AA3"/>
    <w:rsid w:val="004041B3"/>
    <w:rsid w:val="004042E9"/>
    <w:rsid w:val="004044D3"/>
    <w:rsid w:val="004046E6"/>
    <w:rsid w:val="00404729"/>
    <w:rsid w:val="004048E4"/>
    <w:rsid w:val="0040512B"/>
    <w:rsid w:val="0040532C"/>
    <w:rsid w:val="0040549F"/>
    <w:rsid w:val="00405A08"/>
    <w:rsid w:val="00405CA5"/>
    <w:rsid w:val="00406FE7"/>
    <w:rsid w:val="004072D8"/>
    <w:rsid w:val="00407313"/>
    <w:rsid w:val="0040748A"/>
    <w:rsid w:val="00407CD3"/>
    <w:rsid w:val="00407F3F"/>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43A"/>
    <w:rsid w:val="00425CA9"/>
    <w:rsid w:val="00425FD9"/>
    <w:rsid w:val="004260BA"/>
    <w:rsid w:val="00426122"/>
    <w:rsid w:val="004266FB"/>
    <w:rsid w:val="00426717"/>
    <w:rsid w:val="00426818"/>
    <w:rsid w:val="00426A90"/>
    <w:rsid w:val="00426F28"/>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80D"/>
    <w:rsid w:val="00433A61"/>
    <w:rsid w:val="00433C2E"/>
    <w:rsid w:val="00433C46"/>
    <w:rsid w:val="0043429A"/>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CFF"/>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1E2E"/>
    <w:rsid w:val="0046255C"/>
    <w:rsid w:val="00462650"/>
    <w:rsid w:val="00462A10"/>
    <w:rsid w:val="00462A49"/>
    <w:rsid w:val="00462DAF"/>
    <w:rsid w:val="00462DB0"/>
    <w:rsid w:val="00462E70"/>
    <w:rsid w:val="0046305F"/>
    <w:rsid w:val="004640EE"/>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48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59F"/>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ADD"/>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D44"/>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2D41"/>
    <w:rsid w:val="004D35C3"/>
    <w:rsid w:val="004D36B1"/>
    <w:rsid w:val="004D3954"/>
    <w:rsid w:val="004D44FE"/>
    <w:rsid w:val="004D4870"/>
    <w:rsid w:val="004D55A3"/>
    <w:rsid w:val="004D597D"/>
    <w:rsid w:val="004D6007"/>
    <w:rsid w:val="004D611A"/>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3DA8"/>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6C6"/>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CC"/>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27D68"/>
    <w:rsid w:val="0053060E"/>
    <w:rsid w:val="005306CC"/>
    <w:rsid w:val="00530C43"/>
    <w:rsid w:val="00530E20"/>
    <w:rsid w:val="00530FAF"/>
    <w:rsid w:val="0053129F"/>
    <w:rsid w:val="005313CA"/>
    <w:rsid w:val="00531A6C"/>
    <w:rsid w:val="00531D9C"/>
    <w:rsid w:val="00531ED6"/>
    <w:rsid w:val="00531F33"/>
    <w:rsid w:val="00532613"/>
    <w:rsid w:val="00532A56"/>
    <w:rsid w:val="00532A6D"/>
    <w:rsid w:val="00532E73"/>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EA8"/>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0BC"/>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0C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2F86"/>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7DA"/>
    <w:rsid w:val="00575F4D"/>
    <w:rsid w:val="00575FC6"/>
    <w:rsid w:val="005763A2"/>
    <w:rsid w:val="0057646B"/>
    <w:rsid w:val="00576528"/>
    <w:rsid w:val="005768DA"/>
    <w:rsid w:val="00576AC3"/>
    <w:rsid w:val="005772AC"/>
    <w:rsid w:val="0057797F"/>
    <w:rsid w:val="00577C1F"/>
    <w:rsid w:val="00580424"/>
    <w:rsid w:val="005804B2"/>
    <w:rsid w:val="005808BC"/>
    <w:rsid w:val="00580994"/>
    <w:rsid w:val="00580AB7"/>
    <w:rsid w:val="00580B34"/>
    <w:rsid w:val="005819BF"/>
    <w:rsid w:val="00581C73"/>
    <w:rsid w:val="00581F1E"/>
    <w:rsid w:val="00582047"/>
    <w:rsid w:val="00582114"/>
    <w:rsid w:val="005821DA"/>
    <w:rsid w:val="00582309"/>
    <w:rsid w:val="00582809"/>
    <w:rsid w:val="00582A15"/>
    <w:rsid w:val="00582CB7"/>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16A"/>
    <w:rsid w:val="005867AB"/>
    <w:rsid w:val="00586C12"/>
    <w:rsid w:val="00586CF6"/>
    <w:rsid w:val="00586F43"/>
    <w:rsid w:val="00586FF6"/>
    <w:rsid w:val="005876CB"/>
    <w:rsid w:val="00587915"/>
    <w:rsid w:val="0058798C"/>
    <w:rsid w:val="00587A47"/>
    <w:rsid w:val="00587A56"/>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33B"/>
    <w:rsid w:val="00594771"/>
    <w:rsid w:val="005948C2"/>
    <w:rsid w:val="00594B03"/>
    <w:rsid w:val="00595707"/>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17E"/>
    <w:rsid w:val="005A74DF"/>
    <w:rsid w:val="005A7554"/>
    <w:rsid w:val="005A78AE"/>
    <w:rsid w:val="005A7BBF"/>
    <w:rsid w:val="005A7CBF"/>
    <w:rsid w:val="005A7E19"/>
    <w:rsid w:val="005B0B9F"/>
    <w:rsid w:val="005B0D7A"/>
    <w:rsid w:val="005B1409"/>
    <w:rsid w:val="005B159C"/>
    <w:rsid w:val="005B1793"/>
    <w:rsid w:val="005B2200"/>
    <w:rsid w:val="005B2597"/>
    <w:rsid w:val="005B2700"/>
    <w:rsid w:val="005B29D0"/>
    <w:rsid w:val="005B2A81"/>
    <w:rsid w:val="005B2CD9"/>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1C7D"/>
    <w:rsid w:val="005C2117"/>
    <w:rsid w:val="005C2693"/>
    <w:rsid w:val="005C3116"/>
    <w:rsid w:val="005C42D8"/>
    <w:rsid w:val="005C544C"/>
    <w:rsid w:val="005C562E"/>
    <w:rsid w:val="005C6D06"/>
    <w:rsid w:val="005C74FB"/>
    <w:rsid w:val="005C775D"/>
    <w:rsid w:val="005C778A"/>
    <w:rsid w:val="005C7B84"/>
    <w:rsid w:val="005C7C31"/>
    <w:rsid w:val="005C7FE1"/>
    <w:rsid w:val="005D011B"/>
    <w:rsid w:val="005D04B5"/>
    <w:rsid w:val="005D0D25"/>
    <w:rsid w:val="005D10CC"/>
    <w:rsid w:val="005D13A6"/>
    <w:rsid w:val="005D1602"/>
    <w:rsid w:val="005D168C"/>
    <w:rsid w:val="005D1697"/>
    <w:rsid w:val="005D1AEF"/>
    <w:rsid w:val="005D2172"/>
    <w:rsid w:val="005D21F2"/>
    <w:rsid w:val="005D2C5C"/>
    <w:rsid w:val="005D2F62"/>
    <w:rsid w:val="005D3A20"/>
    <w:rsid w:val="005D481A"/>
    <w:rsid w:val="005D48FF"/>
    <w:rsid w:val="005D4A81"/>
    <w:rsid w:val="005D5239"/>
    <w:rsid w:val="005D527E"/>
    <w:rsid w:val="005D60BF"/>
    <w:rsid w:val="005D6867"/>
    <w:rsid w:val="005D6AF5"/>
    <w:rsid w:val="005D6B46"/>
    <w:rsid w:val="005D6B62"/>
    <w:rsid w:val="005D6C1B"/>
    <w:rsid w:val="005D6D64"/>
    <w:rsid w:val="005D6FA1"/>
    <w:rsid w:val="005D6FE1"/>
    <w:rsid w:val="005D713E"/>
    <w:rsid w:val="005D7377"/>
    <w:rsid w:val="005D7398"/>
    <w:rsid w:val="005D7F4A"/>
    <w:rsid w:val="005E00E8"/>
    <w:rsid w:val="005E021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0D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653"/>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E9E"/>
    <w:rsid w:val="00612F14"/>
    <w:rsid w:val="00613257"/>
    <w:rsid w:val="006137B1"/>
    <w:rsid w:val="0061399E"/>
    <w:rsid w:val="00613C31"/>
    <w:rsid w:val="00613DAD"/>
    <w:rsid w:val="00613E43"/>
    <w:rsid w:val="00614004"/>
    <w:rsid w:val="006147CD"/>
    <w:rsid w:val="00614BC2"/>
    <w:rsid w:val="00615904"/>
    <w:rsid w:val="00615ACA"/>
    <w:rsid w:val="006160D7"/>
    <w:rsid w:val="006160F2"/>
    <w:rsid w:val="006167B5"/>
    <w:rsid w:val="00616B93"/>
    <w:rsid w:val="00617943"/>
    <w:rsid w:val="00617B82"/>
    <w:rsid w:val="00617C85"/>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EC1"/>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2EE0"/>
    <w:rsid w:val="00633271"/>
    <w:rsid w:val="0063338A"/>
    <w:rsid w:val="0063366A"/>
    <w:rsid w:val="00633B74"/>
    <w:rsid w:val="00633C41"/>
    <w:rsid w:val="00634187"/>
    <w:rsid w:val="00634B7F"/>
    <w:rsid w:val="00635037"/>
    <w:rsid w:val="006357EA"/>
    <w:rsid w:val="00635994"/>
    <w:rsid w:val="00635F4E"/>
    <w:rsid w:val="006360C2"/>
    <w:rsid w:val="006361E7"/>
    <w:rsid w:val="00636398"/>
    <w:rsid w:val="006363EE"/>
    <w:rsid w:val="00636453"/>
    <w:rsid w:val="006368D3"/>
    <w:rsid w:val="00636C1F"/>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A2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BD6"/>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D52"/>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147"/>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4F65"/>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09"/>
    <w:rsid w:val="006D1C20"/>
    <w:rsid w:val="006D3328"/>
    <w:rsid w:val="006D33E5"/>
    <w:rsid w:val="006D38D1"/>
    <w:rsid w:val="006D39F5"/>
    <w:rsid w:val="006D3BFD"/>
    <w:rsid w:val="006D43D5"/>
    <w:rsid w:val="006D46E4"/>
    <w:rsid w:val="006D4745"/>
    <w:rsid w:val="006D477D"/>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A39"/>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06"/>
    <w:rsid w:val="006F2E82"/>
    <w:rsid w:val="006F3131"/>
    <w:rsid w:val="006F341D"/>
    <w:rsid w:val="006F367F"/>
    <w:rsid w:val="006F3AD3"/>
    <w:rsid w:val="006F3CDE"/>
    <w:rsid w:val="006F4901"/>
    <w:rsid w:val="006F4DBA"/>
    <w:rsid w:val="006F4F3D"/>
    <w:rsid w:val="006F5467"/>
    <w:rsid w:val="006F5880"/>
    <w:rsid w:val="006F58D4"/>
    <w:rsid w:val="006F5993"/>
    <w:rsid w:val="006F60CF"/>
    <w:rsid w:val="006F60D8"/>
    <w:rsid w:val="006F6489"/>
    <w:rsid w:val="006F6523"/>
    <w:rsid w:val="006F6579"/>
    <w:rsid w:val="006F6582"/>
    <w:rsid w:val="006F68BE"/>
    <w:rsid w:val="006F7AB1"/>
    <w:rsid w:val="006F7C7B"/>
    <w:rsid w:val="00700323"/>
    <w:rsid w:val="0070051C"/>
    <w:rsid w:val="0070108D"/>
    <w:rsid w:val="007010A1"/>
    <w:rsid w:val="007010E2"/>
    <w:rsid w:val="007013B0"/>
    <w:rsid w:val="00701708"/>
    <w:rsid w:val="0070219D"/>
    <w:rsid w:val="007021C8"/>
    <w:rsid w:val="007021CE"/>
    <w:rsid w:val="00702869"/>
    <w:rsid w:val="00702C73"/>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941"/>
    <w:rsid w:val="00713B18"/>
    <w:rsid w:val="00714299"/>
    <w:rsid w:val="007148D3"/>
    <w:rsid w:val="00714D87"/>
    <w:rsid w:val="00714F08"/>
    <w:rsid w:val="0071515D"/>
    <w:rsid w:val="0071516F"/>
    <w:rsid w:val="00715B93"/>
    <w:rsid w:val="00715B9A"/>
    <w:rsid w:val="00715FD6"/>
    <w:rsid w:val="0071714D"/>
    <w:rsid w:val="00717260"/>
    <w:rsid w:val="00717AA7"/>
    <w:rsid w:val="00720C0E"/>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7FB"/>
    <w:rsid w:val="00740AA9"/>
    <w:rsid w:val="00740DC6"/>
    <w:rsid w:val="00740E58"/>
    <w:rsid w:val="00741274"/>
    <w:rsid w:val="0074136F"/>
    <w:rsid w:val="007414A1"/>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1B9"/>
    <w:rsid w:val="00752DAE"/>
    <w:rsid w:val="00752EB7"/>
    <w:rsid w:val="007535B8"/>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2D"/>
    <w:rsid w:val="007600F0"/>
    <w:rsid w:val="007603AF"/>
    <w:rsid w:val="007604B2"/>
    <w:rsid w:val="007607E7"/>
    <w:rsid w:val="00760AB6"/>
    <w:rsid w:val="00760B26"/>
    <w:rsid w:val="00760DDD"/>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782"/>
    <w:rsid w:val="00776971"/>
    <w:rsid w:val="00776A0A"/>
    <w:rsid w:val="007770A8"/>
    <w:rsid w:val="0077724C"/>
    <w:rsid w:val="00777F4E"/>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3BC"/>
    <w:rsid w:val="007A5669"/>
    <w:rsid w:val="007A58A6"/>
    <w:rsid w:val="007A59EF"/>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2B3"/>
    <w:rsid w:val="007C25A6"/>
    <w:rsid w:val="007C2DF3"/>
    <w:rsid w:val="007C3369"/>
    <w:rsid w:val="007C3475"/>
    <w:rsid w:val="007C347E"/>
    <w:rsid w:val="007C3D18"/>
    <w:rsid w:val="007C3E46"/>
    <w:rsid w:val="007C4040"/>
    <w:rsid w:val="007C4EE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2EC"/>
    <w:rsid w:val="007D1408"/>
    <w:rsid w:val="007D1449"/>
    <w:rsid w:val="007D1A03"/>
    <w:rsid w:val="007D277B"/>
    <w:rsid w:val="007D2798"/>
    <w:rsid w:val="007D28EF"/>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D7CC6"/>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957"/>
    <w:rsid w:val="007F1D10"/>
    <w:rsid w:val="007F2C31"/>
    <w:rsid w:val="007F2E95"/>
    <w:rsid w:val="007F3D9C"/>
    <w:rsid w:val="007F468E"/>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A0B"/>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433"/>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22"/>
    <w:rsid w:val="008173D3"/>
    <w:rsid w:val="0081757A"/>
    <w:rsid w:val="008177C0"/>
    <w:rsid w:val="00817C5C"/>
    <w:rsid w:val="008204A0"/>
    <w:rsid w:val="008208E1"/>
    <w:rsid w:val="0082119F"/>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09"/>
    <w:rsid w:val="008268E5"/>
    <w:rsid w:val="00826A67"/>
    <w:rsid w:val="00826AA9"/>
    <w:rsid w:val="00826E2E"/>
    <w:rsid w:val="00827142"/>
    <w:rsid w:val="00827325"/>
    <w:rsid w:val="00827804"/>
    <w:rsid w:val="0082787A"/>
    <w:rsid w:val="00827B8B"/>
    <w:rsid w:val="00827C05"/>
    <w:rsid w:val="00827D0C"/>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4D"/>
    <w:rsid w:val="00856973"/>
    <w:rsid w:val="00856BED"/>
    <w:rsid w:val="00857312"/>
    <w:rsid w:val="008575BF"/>
    <w:rsid w:val="00857664"/>
    <w:rsid w:val="00857BE8"/>
    <w:rsid w:val="00860009"/>
    <w:rsid w:val="0086002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7C2"/>
    <w:rsid w:val="00873EC4"/>
    <w:rsid w:val="00874312"/>
    <w:rsid w:val="0087437C"/>
    <w:rsid w:val="008747D6"/>
    <w:rsid w:val="00874ACE"/>
    <w:rsid w:val="00874CBB"/>
    <w:rsid w:val="008754CD"/>
    <w:rsid w:val="00875780"/>
    <w:rsid w:val="00875CD7"/>
    <w:rsid w:val="00875FFA"/>
    <w:rsid w:val="0087660C"/>
    <w:rsid w:val="00876B3E"/>
    <w:rsid w:val="00876B4D"/>
    <w:rsid w:val="00876B83"/>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249"/>
    <w:rsid w:val="008832F9"/>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70"/>
    <w:rsid w:val="00886EC2"/>
    <w:rsid w:val="0088725F"/>
    <w:rsid w:val="008878F4"/>
    <w:rsid w:val="008879B3"/>
    <w:rsid w:val="00887BC2"/>
    <w:rsid w:val="00887F29"/>
    <w:rsid w:val="008900FF"/>
    <w:rsid w:val="008902D0"/>
    <w:rsid w:val="008904B4"/>
    <w:rsid w:val="008904C8"/>
    <w:rsid w:val="00890969"/>
    <w:rsid w:val="00890B6A"/>
    <w:rsid w:val="00890FB2"/>
    <w:rsid w:val="008910E8"/>
    <w:rsid w:val="0089192D"/>
    <w:rsid w:val="00891970"/>
    <w:rsid w:val="00891A71"/>
    <w:rsid w:val="00891AAD"/>
    <w:rsid w:val="00891E55"/>
    <w:rsid w:val="0089259B"/>
    <w:rsid w:val="008932A3"/>
    <w:rsid w:val="00893BBD"/>
    <w:rsid w:val="00893CA5"/>
    <w:rsid w:val="008940AB"/>
    <w:rsid w:val="008940DA"/>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D28"/>
    <w:rsid w:val="008B1F4D"/>
    <w:rsid w:val="008B2604"/>
    <w:rsid w:val="008B2972"/>
    <w:rsid w:val="008B2A89"/>
    <w:rsid w:val="008B33CF"/>
    <w:rsid w:val="008B3618"/>
    <w:rsid w:val="008B376B"/>
    <w:rsid w:val="008B377B"/>
    <w:rsid w:val="008B37E1"/>
    <w:rsid w:val="008B39B2"/>
    <w:rsid w:val="008B4262"/>
    <w:rsid w:val="008B45D4"/>
    <w:rsid w:val="008B4896"/>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060"/>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BEB"/>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29C6"/>
    <w:rsid w:val="00912B28"/>
    <w:rsid w:val="009130F2"/>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688"/>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8C1"/>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066"/>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49C"/>
    <w:rsid w:val="009567AF"/>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3B3"/>
    <w:rsid w:val="00964611"/>
    <w:rsid w:val="009646C5"/>
    <w:rsid w:val="00965173"/>
    <w:rsid w:val="009651C1"/>
    <w:rsid w:val="0096554B"/>
    <w:rsid w:val="0096584A"/>
    <w:rsid w:val="009660F3"/>
    <w:rsid w:val="0096641F"/>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342"/>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1FA0"/>
    <w:rsid w:val="0098286C"/>
    <w:rsid w:val="00982A71"/>
    <w:rsid w:val="00982D64"/>
    <w:rsid w:val="00982F06"/>
    <w:rsid w:val="0098355F"/>
    <w:rsid w:val="009836FC"/>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B6"/>
    <w:rsid w:val="00986783"/>
    <w:rsid w:val="00986A0E"/>
    <w:rsid w:val="00987053"/>
    <w:rsid w:val="00987CE6"/>
    <w:rsid w:val="00990119"/>
    <w:rsid w:val="00990152"/>
    <w:rsid w:val="009904ED"/>
    <w:rsid w:val="00990630"/>
    <w:rsid w:val="00990757"/>
    <w:rsid w:val="009907D3"/>
    <w:rsid w:val="00990A5D"/>
    <w:rsid w:val="00990B05"/>
    <w:rsid w:val="00990B45"/>
    <w:rsid w:val="00990B92"/>
    <w:rsid w:val="00990E04"/>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185"/>
    <w:rsid w:val="009A5A1C"/>
    <w:rsid w:val="009A5A7E"/>
    <w:rsid w:val="009A5CBA"/>
    <w:rsid w:val="009A64A4"/>
    <w:rsid w:val="009A64D0"/>
    <w:rsid w:val="009A6513"/>
    <w:rsid w:val="009A6A3F"/>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903"/>
    <w:rsid w:val="009F6AE5"/>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6C80"/>
    <w:rsid w:val="00A0761B"/>
    <w:rsid w:val="00A0787B"/>
    <w:rsid w:val="00A07A43"/>
    <w:rsid w:val="00A105C1"/>
    <w:rsid w:val="00A1079D"/>
    <w:rsid w:val="00A1098C"/>
    <w:rsid w:val="00A10991"/>
    <w:rsid w:val="00A10A88"/>
    <w:rsid w:val="00A115C8"/>
    <w:rsid w:val="00A1171D"/>
    <w:rsid w:val="00A11E80"/>
    <w:rsid w:val="00A11F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1CE5"/>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19"/>
    <w:rsid w:val="00A30EE2"/>
    <w:rsid w:val="00A30F78"/>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AD"/>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8D6"/>
    <w:rsid w:val="00AB4AB8"/>
    <w:rsid w:val="00AB4BB5"/>
    <w:rsid w:val="00AB50A0"/>
    <w:rsid w:val="00AB5608"/>
    <w:rsid w:val="00AB655E"/>
    <w:rsid w:val="00AB660A"/>
    <w:rsid w:val="00AB6844"/>
    <w:rsid w:val="00AB7997"/>
    <w:rsid w:val="00AB7D8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3E79"/>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AB3"/>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5"/>
    <w:rsid w:val="00AE78B6"/>
    <w:rsid w:val="00AE7A6E"/>
    <w:rsid w:val="00AE7E89"/>
    <w:rsid w:val="00AE7FBF"/>
    <w:rsid w:val="00AF02E0"/>
    <w:rsid w:val="00AF0645"/>
    <w:rsid w:val="00AF0A67"/>
    <w:rsid w:val="00AF0D8E"/>
    <w:rsid w:val="00AF0FFF"/>
    <w:rsid w:val="00AF1440"/>
    <w:rsid w:val="00AF1AE8"/>
    <w:rsid w:val="00AF1C5D"/>
    <w:rsid w:val="00AF1FF2"/>
    <w:rsid w:val="00AF2A40"/>
    <w:rsid w:val="00AF31AF"/>
    <w:rsid w:val="00AF3660"/>
    <w:rsid w:val="00AF388F"/>
    <w:rsid w:val="00AF3AAC"/>
    <w:rsid w:val="00AF3B86"/>
    <w:rsid w:val="00AF3CC2"/>
    <w:rsid w:val="00AF40DB"/>
    <w:rsid w:val="00AF42D7"/>
    <w:rsid w:val="00AF43D4"/>
    <w:rsid w:val="00AF44BD"/>
    <w:rsid w:val="00AF469D"/>
    <w:rsid w:val="00AF46E9"/>
    <w:rsid w:val="00AF4CE1"/>
    <w:rsid w:val="00AF56F7"/>
    <w:rsid w:val="00AF58D9"/>
    <w:rsid w:val="00AF5E8F"/>
    <w:rsid w:val="00AF61BE"/>
    <w:rsid w:val="00AF6338"/>
    <w:rsid w:val="00AF6361"/>
    <w:rsid w:val="00AF6BF9"/>
    <w:rsid w:val="00AF6C40"/>
    <w:rsid w:val="00AF6FA0"/>
    <w:rsid w:val="00AF7DCD"/>
    <w:rsid w:val="00AF7E9B"/>
    <w:rsid w:val="00AF7F61"/>
    <w:rsid w:val="00B000B8"/>
    <w:rsid w:val="00B006FE"/>
    <w:rsid w:val="00B0079D"/>
    <w:rsid w:val="00B007CB"/>
    <w:rsid w:val="00B008F8"/>
    <w:rsid w:val="00B00E9B"/>
    <w:rsid w:val="00B0122F"/>
    <w:rsid w:val="00B01263"/>
    <w:rsid w:val="00B01310"/>
    <w:rsid w:val="00B02864"/>
    <w:rsid w:val="00B02AA9"/>
    <w:rsid w:val="00B02FA3"/>
    <w:rsid w:val="00B03093"/>
    <w:rsid w:val="00B0348E"/>
    <w:rsid w:val="00B037D1"/>
    <w:rsid w:val="00B03AA2"/>
    <w:rsid w:val="00B03C21"/>
    <w:rsid w:val="00B03D47"/>
    <w:rsid w:val="00B0403D"/>
    <w:rsid w:val="00B04158"/>
    <w:rsid w:val="00B04A86"/>
    <w:rsid w:val="00B04B88"/>
    <w:rsid w:val="00B04EBA"/>
    <w:rsid w:val="00B05084"/>
    <w:rsid w:val="00B05B62"/>
    <w:rsid w:val="00B05CE6"/>
    <w:rsid w:val="00B05F7B"/>
    <w:rsid w:val="00B0691C"/>
    <w:rsid w:val="00B06934"/>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DC7"/>
    <w:rsid w:val="00B25F0A"/>
    <w:rsid w:val="00B2629E"/>
    <w:rsid w:val="00B26927"/>
    <w:rsid w:val="00B2693F"/>
    <w:rsid w:val="00B26B69"/>
    <w:rsid w:val="00B26DA1"/>
    <w:rsid w:val="00B2763F"/>
    <w:rsid w:val="00B2778B"/>
    <w:rsid w:val="00B27AAC"/>
    <w:rsid w:val="00B27B9B"/>
    <w:rsid w:val="00B27DA7"/>
    <w:rsid w:val="00B300F7"/>
    <w:rsid w:val="00B30929"/>
    <w:rsid w:val="00B30944"/>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847"/>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580"/>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3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B21"/>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A61"/>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14C"/>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37E"/>
    <w:rsid w:val="00B908D3"/>
    <w:rsid w:val="00B909C2"/>
    <w:rsid w:val="00B90C77"/>
    <w:rsid w:val="00B90DEF"/>
    <w:rsid w:val="00B90F73"/>
    <w:rsid w:val="00B91968"/>
    <w:rsid w:val="00B91EDB"/>
    <w:rsid w:val="00B9287B"/>
    <w:rsid w:val="00B92D99"/>
    <w:rsid w:val="00B9337A"/>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8DE"/>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406"/>
    <w:rsid w:val="00BB1562"/>
    <w:rsid w:val="00BB1696"/>
    <w:rsid w:val="00BB16F0"/>
    <w:rsid w:val="00BB216D"/>
    <w:rsid w:val="00BB24A6"/>
    <w:rsid w:val="00BB2A25"/>
    <w:rsid w:val="00BB2C02"/>
    <w:rsid w:val="00BB2C75"/>
    <w:rsid w:val="00BB2CFD"/>
    <w:rsid w:val="00BB2DEE"/>
    <w:rsid w:val="00BB32EC"/>
    <w:rsid w:val="00BB34A9"/>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E4A"/>
    <w:rsid w:val="00BB7644"/>
    <w:rsid w:val="00BB7649"/>
    <w:rsid w:val="00BB7C16"/>
    <w:rsid w:val="00BC0035"/>
    <w:rsid w:val="00BC00CA"/>
    <w:rsid w:val="00BC062B"/>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03"/>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0B"/>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428"/>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46B"/>
    <w:rsid w:val="00C11DED"/>
    <w:rsid w:val="00C11E11"/>
    <w:rsid w:val="00C11E4F"/>
    <w:rsid w:val="00C1204D"/>
    <w:rsid w:val="00C12107"/>
    <w:rsid w:val="00C123A8"/>
    <w:rsid w:val="00C12744"/>
    <w:rsid w:val="00C1276C"/>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17B4F"/>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6A9"/>
    <w:rsid w:val="00C269A1"/>
    <w:rsid w:val="00C26EAE"/>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95E"/>
    <w:rsid w:val="00C34C78"/>
    <w:rsid w:val="00C35226"/>
    <w:rsid w:val="00C356E8"/>
    <w:rsid w:val="00C35754"/>
    <w:rsid w:val="00C358E5"/>
    <w:rsid w:val="00C35E40"/>
    <w:rsid w:val="00C362E9"/>
    <w:rsid w:val="00C369BE"/>
    <w:rsid w:val="00C36BB9"/>
    <w:rsid w:val="00C36E23"/>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2ED3"/>
    <w:rsid w:val="00C4351B"/>
    <w:rsid w:val="00C43B5D"/>
    <w:rsid w:val="00C4453C"/>
    <w:rsid w:val="00C44600"/>
    <w:rsid w:val="00C447FD"/>
    <w:rsid w:val="00C4533C"/>
    <w:rsid w:val="00C45989"/>
    <w:rsid w:val="00C46963"/>
    <w:rsid w:val="00C46DBD"/>
    <w:rsid w:val="00C46F9C"/>
    <w:rsid w:val="00C470AA"/>
    <w:rsid w:val="00C471A3"/>
    <w:rsid w:val="00C472F9"/>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817"/>
    <w:rsid w:val="00C52F0E"/>
    <w:rsid w:val="00C5310C"/>
    <w:rsid w:val="00C53251"/>
    <w:rsid w:val="00C536D3"/>
    <w:rsid w:val="00C54995"/>
    <w:rsid w:val="00C54B71"/>
    <w:rsid w:val="00C54D41"/>
    <w:rsid w:val="00C54F19"/>
    <w:rsid w:val="00C55104"/>
    <w:rsid w:val="00C55707"/>
    <w:rsid w:val="00C5571C"/>
    <w:rsid w:val="00C55A51"/>
    <w:rsid w:val="00C55EEB"/>
    <w:rsid w:val="00C55F37"/>
    <w:rsid w:val="00C55FE1"/>
    <w:rsid w:val="00C5630B"/>
    <w:rsid w:val="00C5638D"/>
    <w:rsid w:val="00C56767"/>
    <w:rsid w:val="00C57326"/>
    <w:rsid w:val="00C5743D"/>
    <w:rsid w:val="00C600F4"/>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EA"/>
    <w:rsid w:val="00C7428B"/>
    <w:rsid w:val="00C7435A"/>
    <w:rsid w:val="00C7436F"/>
    <w:rsid w:val="00C7438C"/>
    <w:rsid w:val="00C744FE"/>
    <w:rsid w:val="00C74679"/>
    <w:rsid w:val="00C7471D"/>
    <w:rsid w:val="00C748DD"/>
    <w:rsid w:val="00C74B83"/>
    <w:rsid w:val="00C74BFE"/>
    <w:rsid w:val="00C74ED5"/>
    <w:rsid w:val="00C75CB0"/>
    <w:rsid w:val="00C75D2F"/>
    <w:rsid w:val="00C75F2A"/>
    <w:rsid w:val="00C767BE"/>
    <w:rsid w:val="00C76E3C"/>
    <w:rsid w:val="00C7756D"/>
    <w:rsid w:val="00C775C5"/>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BFE"/>
    <w:rsid w:val="00C85C4A"/>
    <w:rsid w:val="00C862B2"/>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9E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6D"/>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0F2D"/>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8AE"/>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717"/>
    <w:rsid w:val="00CD2800"/>
    <w:rsid w:val="00CD2A3C"/>
    <w:rsid w:val="00CD2CC2"/>
    <w:rsid w:val="00CD2EC6"/>
    <w:rsid w:val="00CD2ED1"/>
    <w:rsid w:val="00CD2F5A"/>
    <w:rsid w:val="00CD337B"/>
    <w:rsid w:val="00CD3967"/>
    <w:rsid w:val="00CD3A48"/>
    <w:rsid w:val="00CD3B9F"/>
    <w:rsid w:val="00CD4300"/>
    <w:rsid w:val="00CD447B"/>
    <w:rsid w:val="00CD466E"/>
    <w:rsid w:val="00CD4EFF"/>
    <w:rsid w:val="00CD59B0"/>
    <w:rsid w:val="00CD6817"/>
    <w:rsid w:val="00CD70A0"/>
    <w:rsid w:val="00CD7887"/>
    <w:rsid w:val="00CE0206"/>
    <w:rsid w:val="00CE0424"/>
    <w:rsid w:val="00CE05CF"/>
    <w:rsid w:val="00CE097A"/>
    <w:rsid w:val="00CE0A0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15"/>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4A1"/>
    <w:rsid w:val="00D26D45"/>
    <w:rsid w:val="00D30335"/>
    <w:rsid w:val="00D309BE"/>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2B4"/>
    <w:rsid w:val="00D343B4"/>
    <w:rsid w:val="00D34626"/>
    <w:rsid w:val="00D34802"/>
    <w:rsid w:val="00D348E9"/>
    <w:rsid w:val="00D34F5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FD1"/>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4C7"/>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627"/>
    <w:rsid w:val="00D538B1"/>
    <w:rsid w:val="00D53AC8"/>
    <w:rsid w:val="00D53DAA"/>
    <w:rsid w:val="00D53EB1"/>
    <w:rsid w:val="00D546FF"/>
    <w:rsid w:val="00D552A6"/>
    <w:rsid w:val="00D555BF"/>
    <w:rsid w:val="00D55AD5"/>
    <w:rsid w:val="00D55AFB"/>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3B61"/>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23"/>
    <w:rsid w:val="00D74FCE"/>
    <w:rsid w:val="00D75068"/>
    <w:rsid w:val="00D75594"/>
    <w:rsid w:val="00D75B3D"/>
    <w:rsid w:val="00D76090"/>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07"/>
    <w:rsid w:val="00D82B48"/>
    <w:rsid w:val="00D82F12"/>
    <w:rsid w:val="00D82F15"/>
    <w:rsid w:val="00D8327F"/>
    <w:rsid w:val="00D83B90"/>
    <w:rsid w:val="00D83E61"/>
    <w:rsid w:val="00D84250"/>
    <w:rsid w:val="00D84B09"/>
    <w:rsid w:val="00D85AA5"/>
    <w:rsid w:val="00D85BA6"/>
    <w:rsid w:val="00D86075"/>
    <w:rsid w:val="00D86B51"/>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53"/>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2963"/>
    <w:rsid w:val="00DB314E"/>
    <w:rsid w:val="00DB377D"/>
    <w:rsid w:val="00DB3E54"/>
    <w:rsid w:val="00DB4110"/>
    <w:rsid w:val="00DB453E"/>
    <w:rsid w:val="00DB560A"/>
    <w:rsid w:val="00DB59F5"/>
    <w:rsid w:val="00DB5AA0"/>
    <w:rsid w:val="00DB5CEF"/>
    <w:rsid w:val="00DB5E33"/>
    <w:rsid w:val="00DB61D6"/>
    <w:rsid w:val="00DB66C5"/>
    <w:rsid w:val="00DB6B7B"/>
    <w:rsid w:val="00DB741C"/>
    <w:rsid w:val="00DB75D9"/>
    <w:rsid w:val="00DB7D32"/>
    <w:rsid w:val="00DB7F0A"/>
    <w:rsid w:val="00DC0408"/>
    <w:rsid w:val="00DC0F43"/>
    <w:rsid w:val="00DC1267"/>
    <w:rsid w:val="00DC173A"/>
    <w:rsid w:val="00DC18D1"/>
    <w:rsid w:val="00DC1F58"/>
    <w:rsid w:val="00DC2785"/>
    <w:rsid w:val="00DC2D36"/>
    <w:rsid w:val="00DC2FC4"/>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BC0"/>
    <w:rsid w:val="00DE6C13"/>
    <w:rsid w:val="00DE76BB"/>
    <w:rsid w:val="00DE7B99"/>
    <w:rsid w:val="00DE7C4C"/>
    <w:rsid w:val="00DE7CE1"/>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93"/>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2D2B"/>
    <w:rsid w:val="00E12F38"/>
    <w:rsid w:val="00E1336C"/>
    <w:rsid w:val="00E1373D"/>
    <w:rsid w:val="00E14A1D"/>
    <w:rsid w:val="00E14A24"/>
    <w:rsid w:val="00E14BFF"/>
    <w:rsid w:val="00E150F4"/>
    <w:rsid w:val="00E15696"/>
    <w:rsid w:val="00E156FB"/>
    <w:rsid w:val="00E15AAD"/>
    <w:rsid w:val="00E1600D"/>
    <w:rsid w:val="00E16022"/>
    <w:rsid w:val="00E16570"/>
    <w:rsid w:val="00E16881"/>
    <w:rsid w:val="00E1691A"/>
    <w:rsid w:val="00E16C1E"/>
    <w:rsid w:val="00E170CB"/>
    <w:rsid w:val="00E17DD8"/>
    <w:rsid w:val="00E17EBB"/>
    <w:rsid w:val="00E17FA2"/>
    <w:rsid w:val="00E200DC"/>
    <w:rsid w:val="00E2090F"/>
    <w:rsid w:val="00E20D00"/>
    <w:rsid w:val="00E21099"/>
    <w:rsid w:val="00E212DF"/>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48F4"/>
    <w:rsid w:val="00E25CCF"/>
    <w:rsid w:val="00E2600E"/>
    <w:rsid w:val="00E26015"/>
    <w:rsid w:val="00E26167"/>
    <w:rsid w:val="00E262F2"/>
    <w:rsid w:val="00E26550"/>
    <w:rsid w:val="00E26943"/>
    <w:rsid w:val="00E26CB7"/>
    <w:rsid w:val="00E271C0"/>
    <w:rsid w:val="00E272D4"/>
    <w:rsid w:val="00E27453"/>
    <w:rsid w:val="00E3032B"/>
    <w:rsid w:val="00E30437"/>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18"/>
    <w:rsid w:val="00E51BD8"/>
    <w:rsid w:val="00E51E1A"/>
    <w:rsid w:val="00E51EAC"/>
    <w:rsid w:val="00E528C8"/>
    <w:rsid w:val="00E52A89"/>
    <w:rsid w:val="00E52DF1"/>
    <w:rsid w:val="00E53171"/>
    <w:rsid w:val="00E53283"/>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229"/>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3F11"/>
    <w:rsid w:val="00E64017"/>
    <w:rsid w:val="00E642D8"/>
    <w:rsid w:val="00E64313"/>
    <w:rsid w:val="00E64416"/>
    <w:rsid w:val="00E64434"/>
    <w:rsid w:val="00E6470C"/>
    <w:rsid w:val="00E64997"/>
    <w:rsid w:val="00E651E2"/>
    <w:rsid w:val="00E653F5"/>
    <w:rsid w:val="00E65474"/>
    <w:rsid w:val="00E659A6"/>
    <w:rsid w:val="00E65A09"/>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6A9"/>
    <w:rsid w:val="00E72EF7"/>
    <w:rsid w:val="00E72EFC"/>
    <w:rsid w:val="00E732B3"/>
    <w:rsid w:val="00E73586"/>
    <w:rsid w:val="00E7380B"/>
    <w:rsid w:val="00E73CE0"/>
    <w:rsid w:val="00E73FC7"/>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7FF"/>
    <w:rsid w:val="00E81917"/>
    <w:rsid w:val="00E8234C"/>
    <w:rsid w:val="00E8236B"/>
    <w:rsid w:val="00E824D5"/>
    <w:rsid w:val="00E8252F"/>
    <w:rsid w:val="00E8256D"/>
    <w:rsid w:val="00E8269C"/>
    <w:rsid w:val="00E82C20"/>
    <w:rsid w:val="00E82C8F"/>
    <w:rsid w:val="00E82D17"/>
    <w:rsid w:val="00E830BD"/>
    <w:rsid w:val="00E835E6"/>
    <w:rsid w:val="00E837CD"/>
    <w:rsid w:val="00E83AA9"/>
    <w:rsid w:val="00E83AD5"/>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6A"/>
    <w:rsid w:val="00E951D6"/>
    <w:rsid w:val="00E953E4"/>
    <w:rsid w:val="00E954A3"/>
    <w:rsid w:val="00E95654"/>
    <w:rsid w:val="00E95763"/>
    <w:rsid w:val="00E958F9"/>
    <w:rsid w:val="00E959B0"/>
    <w:rsid w:val="00E9631A"/>
    <w:rsid w:val="00E96ABC"/>
    <w:rsid w:val="00E96C23"/>
    <w:rsid w:val="00E97097"/>
    <w:rsid w:val="00E97127"/>
    <w:rsid w:val="00E971D2"/>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992"/>
    <w:rsid w:val="00EA5C6C"/>
    <w:rsid w:val="00EA5CEB"/>
    <w:rsid w:val="00EA63C3"/>
    <w:rsid w:val="00EA6651"/>
    <w:rsid w:val="00EA6CBC"/>
    <w:rsid w:val="00EA6DC3"/>
    <w:rsid w:val="00EA70DC"/>
    <w:rsid w:val="00EA734C"/>
    <w:rsid w:val="00EA78D4"/>
    <w:rsid w:val="00EA7A19"/>
    <w:rsid w:val="00EA7A41"/>
    <w:rsid w:val="00EA7E1C"/>
    <w:rsid w:val="00EB077B"/>
    <w:rsid w:val="00EB0982"/>
    <w:rsid w:val="00EB0B01"/>
    <w:rsid w:val="00EB0DA8"/>
    <w:rsid w:val="00EB0EBF"/>
    <w:rsid w:val="00EB170F"/>
    <w:rsid w:val="00EB1A19"/>
    <w:rsid w:val="00EB1E53"/>
    <w:rsid w:val="00EB24F7"/>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BC0"/>
    <w:rsid w:val="00EC3E2B"/>
    <w:rsid w:val="00EC3F4E"/>
    <w:rsid w:val="00EC4207"/>
    <w:rsid w:val="00EC4330"/>
    <w:rsid w:val="00EC4CDF"/>
    <w:rsid w:val="00EC4D90"/>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294"/>
    <w:rsid w:val="00ED43F6"/>
    <w:rsid w:val="00ED5329"/>
    <w:rsid w:val="00ED565A"/>
    <w:rsid w:val="00ED5A6E"/>
    <w:rsid w:val="00ED5D61"/>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021"/>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90F"/>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ED3"/>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254"/>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45D"/>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247E"/>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A4"/>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4DF"/>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90"/>
    <w:rsid w:val="00F73300"/>
    <w:rsid w:val="00F7357D"/>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3D"/>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1C78"/>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3A5"/>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B7223"/>
    <w:rsid w:val="00FC011C"/>
    <w:rsid w:val="00FC0148"/>
    <w:rsid w:val="00FC0439"/>
    <w:rsid w:val="00FC0783"/>
    <w:rsid w:val="00FC07D0"/>
    <w:rsid w:val="00FC0981"/>
    <w:rsid w:val="00FC1A49"/>
    <w:rsid w:val="00FC2C40"/>
    <w:rsid w:val="00FC31AE"/>
    <w:rsid w:val="00FC343D"/>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607"/>
    <w:rsid w:val="00FD69C4"/>
    <w:rsid w:val="00FD7050"/>
    <w:rsid w:val="00FD732A"/>
    <w:rsid w:val="00FD74DB"/>
    <w:rsid w:val="00FD7556"/>
    <w:rsid w:val="00FD7660"/>
    <w:rsid w:val="00FD7DEA"/>
    <w:rsid w:val="00FE054C"/>
    <w:rsid w:val="00FE0655"/>
    <w:rsid w:val="00FE0A8B"/>
    <w:rsid w:val="00FE0A9B"/>
    <w:rsid w:val="00FE0B24"/>
    <w:rsid w:val="00FE0C0D"/>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372"/>
    <w:rsid w:val="00FE654F"/>
    <w:rsid w:val="00FE6780"/>
    <w:rsid w:val="00FE67D8"/>
    <w:rsid w:val="00FE690A"/>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142"/>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683"/>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8F09AED"/>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3FE30E8-5079-482B-B1C2-7CA73DF8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w:uiPriority="99"/>
    <w:lsdException w:name="List Continue" w:uiPriority="99"/>
    <w:lsdException w:name="List Continue 2"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17FF"/>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uiPriority w:val="99"/>
    <w:qFormat/>
    <w:rsid w:val="008D00A5"/>
    <w:pPr>
      <w:ind w:left="0" w:firstLine="0"/>
      <w:outlineLvl w:val="7"/>
    </w:pPr>
  </w:style>
  <w:style w:type="paragraph" w:styleId="9">
    <w:name w:val="heading 9"/>
    <w:basedOn w:val="8"/>
    <w:next w:val="a1"/>
    <w:link w:val="90"/>
    <w:uiPriority w:val="99"/>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uiPriority w:val="99"/>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uiPriority w:val="99"/>
    <w:rsid w:val="008D00A5"/>
    <w:pPr>
      <w:ind w:left="284"/>
    </w:pPr>
  </w:style>
  <w:style w:type="paragraph" w:styleId="12">
    <w:name w:val="index 1"/>
    <w:basedOn w:val="a1"/>
    <w:uiPriority w:val="99"/>
    <w:rsid w:val="008D00A5"/>
    <w:pPr>
      <w:keepLines/>
      <w:spacing w:after="0"/>
    </w:pPr>
  </w:style>
  <w:style w:type="paragraph" w:styleId="a7">
    <w:name w:val="Document Map"/>
    <w:basedOn w:val="a1"/>
    <w:link w:val="a8"/>
    <w:uiPriority w:val="99"/>
    <w:rsid w:val="008D00A5"/>
    <w:pPr>
      <w:shd w:val="clear" w:color="auto" w:fill="000080"/>
    </w:pPr>
    <w:rPr>
      <w:rFonts w:ascii="Tahoma" w:hAnsi="Tahoma" w:cs="Tahoma"/>
    </w:rPr>
  </w:style>
  <w:style w:type="paragraph" w:styleId="20">
    <w:name w:val="List Number 2"/>
    <w:basedOn w:val="a"/>
    <w:uiPriority w:val="99"/>
    <w:rsid w:val="003A70A4"/>
    <w:pPr>
      <w:numPr>
        <w:numId w:val="12"/>
      </w:numPr>
    </w:pPr>
  </w:style>
  <w:style w:type="paragraph" w:styleId="a">
    <w:name w:val="List Number"/>
    <w:basedOn w:val="a9"/>
    <w:uiPriority w:val="99"/>
    <w:rsid w:val="003A70A4"/>
    <w:pPr>
      <w:numPr>
        <w:numId w:val="11"/>
      </w:numPr>
    </w:pPr>
    <w:rPr>
      <w:lang w:eastAsia="ja-JP"/>
    </w:rPr>
  </w:style>
  <w:style w:type="paragraph" w:styleId="a9">
    <w:name w:val="List"/>
    <w:basedOn w:val="aa"/>
    <w:uiPriority w:val="99"/>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uiPriority w:val="99"/>
    <w:rsid w:val="008D00A5"/>
    <w:pPr>
      <w:keepLines/>
      <w:spacing w:after="0"/>
      <w:ind w:left="454" w:hanging="454"/>
    </w:pPr>
    <w:rPr>
      <w:sz w:val="16"/>
    </w:rPr>
  </w:style>
  <w:style w:type="paragraph" w:customStyle="1" w:styleId="3GPPHeader">
    <w:name w:val="3GPP_Header"/>
    <w:basedOn w:val="aa"/>
    <w:uiPriority w:val="9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uiPriority w:val="99"/>
    <w:rsid w:val="008D00A5"/>
    <w:pPr>
      <w:numPr>
        <w:numId w:val="7"/>
      </w:numPr>
    </w:pPr>
  </w:style>
  <w:style w:type="paragraph" w:styleId="a0">
    <w:name w:val="List Bullet"/>
    <w:basedOn w:val="a9"/>
    <w:uiPriority w:val="99"/>
    <w:rsid w:val="003A70A4"/>
    <w:pPr>
      <w:numPr>
        <w:numId w:val="6"/>
      </w:numPr>
    </w:pPr>
    <w:rPr>
      <w:lang w:eastAsia="ja-JP"/>
    </w:rPr>
  </w:style>
  <w:style w:type="paragraph" w:styleId="30">
    <w:name w:val="List Bullet 3"/>
    <w:basedOn w:val="2"/>
    <w:uiPriority w:val="99"/>
    <w:rsid w:val="008D00A5"/>
    <w:pPr>
      <w:numPr>
        <w:numId w:val="8"/>
      </w:numPr>
    </w:pPr>
  </w:style>
  <w:style w:type="paragraph" w:customStyle="1" w:styleId="EQ">
    <w:name w:val="EQ"/>
    <w:basedOn w:val="a1"/>
    <w:next w:val="a1"/>
    <w:uiPriority w:val="99"/>
    <w:rsid w:val="008D00A5"/>
    <w:pPr>
      <w:keepLines/>
      <w:tabs>
        <w:tab w:val="center" w:pos="4536"/>
        <w:tab w:val="right" w:pos="9072"/>
      </w:tabs>
    </w:pPr>
    <w:rPr>
      <w:noProof/>
    </w:rPr>
  </w:style>
  <w:style w:type="paragraph" w:styleId="25">
    <w:name w:val="List 2"/>
    <w:basedOn w:val="a9"/>
    <w:uiPriority w:val="99"/>
    <w:rsid w:val="003A70A4"/>
    <w:pPr>
      <w:ind w:left="851"/>
    </w:pPr>
    <w:rPr>
      <w:lang w:eastAsia="ja-JP"/>
    </w:rPr>
  </w:style>
  <w:style w:type="paragraph" w:styleId="34">
    <w:name w:val="List 3"/>
    <w:basedOn w:val="25"/>
    <w:uiPriority w:val="99"/>
    <w:rsid w:val="008D00A5"/>
    <w:pPr>
      <w:ind w:left="1135"/>
    </w:pPr>
  </w:style>
  <w:style w:type="paragraph" w:styleId="43">
    <w:name w:val="List 4"/>
    <w:basedOn w:val="34"/>
    <w:uiPriority w:val="99"/>
    <w:rsid w:val="008D00A5"/>
    <w:pPr>
      <w:ind w:left="1418"/>
    </w:pPr>
  </w:style>
  <w:style w:type="paragraph" w:styleId="53">
    <w:name w:val="List 5"/>
    <w:basedOn w:val="43"/>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uiPriority w:val="99"/>
    <w:rsid w:val="008D00A5"/>
    <w:pPr>
      <w:numPr>
        <w:numId w:val="9"/>
      </w:numPr>
    </w:pPr>
  </w:style>
  <w:style w:type="paragraph" w:styleId="5">
    <w:name w:val="List Bullet 5"/>
    <w:basedOn w:val="4"/>
    <w:uiPriority w:val="99"/>
    <w:rsid w:val="008D00A5"/>
    <w:pPr>
      <w:numPr>
        <w:numId w:val="10"/>
      </w:numPr>
    </w:pPr>
  </w:style>
  <w:style w:type="paragraph" w:styleId="af0">
    <w:name w:val="footer"/>
    <w:basedOn w:val="ab"/>
    <w:link w:val="af1"/>
    <w:uiPriority w:val="99"/>
    <w:rsid w:val="008D00A5"/>
    <w:pPr>
      <w:jc w:val="center"/>
    </w:pPr>
    <w:rPr>
      <w:i/>
    </w:rPr>
  </w:style>
  <w:style w:type="paragraph" w:customStyle="1" w:styleId="Reference">
    <w:name w:val="Reference"/>
    <w:basedOn w:val="aa"/>
    <w:uiPriority w:val="99"/>
    <w:rsid w:val="009E35DB"/>
    <w:pPr>
      <w:numPr>
        <w:numId w:val="1"/>
      </w:numPr>
    </w:pPr>
  </w:style>
  <w:style w:type="paragraph" w:styleId="af2">
    <w:name w:val="Balloon Text"/>
    <w:basedOn w:val="a1"/>
    <w:link w:val="af3"/>
    <w:uiPriority w:val="99"/>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uiPriority w:val="99"/>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uiPriority w:val="99"/>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uiPriority w:val="99"/>
    <w:qFormat/>
    <w:rsid w:val="00A04F49"/>
    <w:pPr>
      <w:numPr>
        <w:numId w:val="2"/>
      </w:numPr>
      <w:tabs>
        <w:tab w:val="clear" w:pos="1304"/>
        <w:tab w:val="left" w:pos="1701"/>
      </w:tabs>
      <w:ind w:left="1701" w:hanging="1701"/>
    </w:pPr>
    <w:rPr>
      <w:b/>
      <w:bCs/>
    </w:rPr>
  </w:style>
  <w:style w:type="character" w:customStyle="1" w:styleId="af5">
    <w:name w:val="本文 字元"/>
    <w:link w:val="aa"/>
    <w:uiPriority w:val="9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uiPriority w:val="99"/>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a1"/>
    <w:uiPriority w:val="99"/>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rsid w:val="008D00A5"/>
    <w:pPr>
      <w:ind w:left="2552"/>
    </w:pPr>
  </w:style>
  <w:style w:type="character" w:customStyle="1" w:styleId="af3">
    <w:name w:val="註解方塊文字 字元"/>
    <w:link w:val="af2"/>
    <w:uiPriority w:val="99"/>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uiPriority w:val="99"/>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uiPriority w:val="99"/>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rsid w:val="008D00A5"/>
    <w:rPr>
      <w:rFonts w:ascii="Arial" w:hAnsi="Arial"/>
      <w:b/>
      <w:noProof/>
      <w:sz w:val="18"/>
      <w:lang w:eastAsia="ja-JP"/>
    </w:rPr>
  </w:style>
  <w:style w:type="character" w:customStyle="1" w:styleId="af1">
    <w:name w:val="頁尾 字元"/>
    <w:link w:val="af0"/>
    <w:uiPriority w:val="99"/>
    <w:rsid w:val="008D00A5"/>
    <w:rPr>
      <w:rFonts w:ascii="Arial" w:hAnsi="Arial"/>
      <w:b/>
      <w:i/>
      <w:noProof/>
      <w:sz w:val="18"/>
      <w:lang w:eastAsia="ja-JP"/>
    </w:rPr>
  </w:style>
  <w:style w:type="character" w:customStyle="1" w:styleId="af">
    <w:name w:val="註腳文字 字元"/>
    <w:link w:val="ae"/>
    <w:uiPriority w:val="99"/>
    <w:rsid w:val="008D00A5"/>
    <w:rPr>
      <w:rFonts w:ascii="Times New Roman" w:hAnsi="Times New Roman"/>
      <w:sz w:val="16"/>
      <w:lang w:eastAsia="ja-JP"/>
    </w:rPr>
  </w:style>
  <w:style w:type="paragraph" w:customStyle="1" w:styleId="Guidance">
    <w:name w:val="Guidance"/>
    <w:basedOn w:val="a1"/>
    <w:uiPriority w:val="99"/>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uiPriority w:val="99"/>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uiPriority w:val="99"/>
    <w:rsid w:val="008D00A5"/>
    <w:rPr>
      <w:rFonts w:ascii="Arial" w:hAnsi="Arial"/>
      <w:sz w:val="36"/>
      <w:lang w:eastAsia="ja-JP"/>
    </w:rPr>
  </w:style>
  <w:style w:type="character" w:customStyle="1" w:styleId="90">
    <w:name w:val="標題 9 字元"/>
    <w:link w:val="9"/>
    <w:uiPriority w:val="9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uiPriority w:val="99"/>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uiPriority w:val="99"/>
    <w:rsid w:val="008D00A5"/>
    <w:rPr>
      <w:rFonts w:ascii="Courier New" w:hAnsi="Courier New"/>
      <w:lang w:val="nb-NO"/>
    </w:rPr>
  </w:style>
  <w:style w:type="character" w:customStyle="1" w:styleId="aff3">
    <w:name w:val="純文字 字元"/>
    <w:link w:val="aff2"/>
    <w:uiPriority w:val="99"/>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uiPriority w:val="99"/>
    <w:rsid w:val="003A70A4"/>
    <w:pPr>
      <w:spacing w:after="120"/>
      <w:ind w:left="283"/>
      <w:contextualSpacing/>
    </w:pPr>
    <w:rPr>
      <w:rFonts w:ascii="Arial" w:hAnsi="Arial"/>
    </w:rPr>
  </w:style>
  <w:style w:type="paragraph" w:styleId="26">
    <w:name w:val="List Continue 2"/>
    <w:basedOn w:val="a1"/>
    <w:uiPriority w:val="99"/>
    <w:rsid w:val="003A70A4"/>
    <w:pPr>
      <w:spacing w:after="120"/>
      <w:ind w:left="566"/>
      <w:contextualSpacing/>
    </w:pPr>
    <w:rPr>
      <w:rFonts w:ascii="Arial" w:hAnsi="Arial"/>
    </w:rPr>
  </w:style>
  <w:style w:type="paragraph" w:styleId="3">
    <w:name w:val="List Number 3"/>
    <w:basedOn w:val="20"/>
    <w:uiPriority w:val="99"/>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uiPriority w:val="99"/>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uiPriority w:val="99"/>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uiPriority w:val="99"/>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uiPriority w:val="99"/>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paragraph" w:customStyle="1" w:styleId="paragraph">
    <w:name w:val="paragraph"/>
    <w:basedOn w:val="a1"/>
    <w:uiPriority w:val="99"/>
    <w:rsid w:val="00AE78B5"/>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356501"/>
    <w:rPr>
      <w:rFonts w:ascii="Times New Roman" w:hAnsi="Times New Roman"/>
      <w:b/>
    </w:rPr>
  </w:style>
  <w:style w:type="paragraph" w:customStyle="1" w:styleId="msonormal0">
    <w:name w:val="msonormal"/>
    <w:basedOn w:val="a1"/>
    <w:uiPriority w:val="99"/>
    <w:rsid w:val="00F75B3D"/>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F75B3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463188">
      <w:bodyDiv w:val="1"/>
      <w:marLeft w:val="0"/>
      <w:marRight w:val="0"/>
      <w:marTop w:val="0"/>
      <w:marBottom w:val="0"/>
      <w:divBdr>
        <w:top w:val="none" w:sz="0" w:space="0" w:color="auto"/>
        <w:left w:val="none" w:sz="0" w:space="0" w:color="auto"/>
        <w:bottom w:val="none" w:sz="0" w:space="0" w:color="auto"/>
        <w:right w:val="none" w:sz="0" w:space="0" w:color="auto"/>
      </w:divBdr>
      <w:divsChild>
        <w:div w:id="1992369653">
          <w:marLeft w:val="0"/>
          <w:marRight w:val="0"/>
          <w:marTop w:val="0"/>
          <w:marBottom w:val="0"/>
          <w:divBdr>
            <w:top w:val="none" w:sz="0" w:space="0" w:color="auto"/>
            <w:left w:val="none" w:sz="0" w:space="0" w:color="auto"/>
            <w:bottom w:val="none" w:sz="0" w:space="0" w:color="auto"/>
            <w:right w:val="none" w:sz="0" w:space="0" w:color="auto"/>
          </w:divBdr>
          <w:divsChild>
            <w:div w:id="136189729">
              <w:marLeft w:val="0"/>
              <w:marRight w:val="0"/>
              <w:marTop w:val="0"/>
              <w:marBottom w:val="0"/>
              <w:divBdr>
                <w:top w:val="none" w:sz="0" w:space="0" w:color="auto"/>
                <w:left w:val="none" w:sz="0" w:space="0" w:color="auto"/>
                <w:bottom w:val="none" w:sz="0" w:space="0" w:color="auto"/>
                <w:right w:val="none" w:sz="0" w:space="0" w:color="auto"/>
              </w:divBdr>
            </w:div>
            <w:div w:id="695691384">
              <w:marLeft w:val="0"/>
              <w:marRight w:val="0"/>
              <w:marTop w:val="0"/>
              <w:marBottom w:val="0"/>
              <w:divBdr>
                <w:top w:val="none" w:sz="0" w:space="0" w:color="auto"/>
                <w:left w:val="none" w:sz="0" w:space="0" w:color="auto"/>
                <w:bottom w:val="none" w:sz="0" w:space="0" w:color="auto"/>
                <w:right w:val="none" w:sz="0" w:space="0" w:color="auto"/>
              </w:divBdr>
            </w:div>
            <w:div w:id="779106618">
              <w:marLeft w:val="0"/>
              <w:marRight w:val="0"/>
              <w:marTop w:val="0"/>
              <w:marBottom w:val="0"/>
              <w:divBdr>
                <w:top w:val="none" w:sz="0" w:space="0" w:color="auto"/>
                <w:left w:val="none" w:sz="0" w:space="0" w:color="auto"/>
                <w:bottom w:val="none" w:sz="0" w:space="0" w:color="auto"/>
                <w:right w:val="none" w:sz="0" w:space="0" w:color="auto"/>
              </w:divBdr>
            </w:div>
            <w:div w:id="1039360033">
              <w:marLeft w:val="0"/>
              <w:marRight w:val="0"/>
              <w:marTop w:val="0"/>
              <w:marBottom w:val="0"/>
              <w:divBdr>
                <w:top w:val="none" w:sz="0" w:space="0" w:color="auto"/>
                <w:left w:val="none" w:sz="0" w:space="0" w:color="auto"/>
                <w:bottom w:val="none" w:sz="0" w:space="0" w:color="auto"/>
                <w:right w:val="none" w:sz="0" w:space="0" w:color="auto"/>
              </w:divBdr>
            </w:div>
            <w:div w:id="1288438885">
              <w:marLeft w:val="0"/>
              <w:marRight w:val="0"/>
              <w:marTop w:val="0"/>
              <w:marBottom w:val="0"/>
              <w:divBdr>
                <w:top w:val="none" w:sz="0" w:space="0" w:color="auto"/>
                <w:left w:val="none" w:sz="0" w:space="0" w:color="auto"/>
                <w:bottom w:val="none" w:sz="0" w:space="0" w:color="auto"/>
                <w:right w:val="none" w:sz="0" w:space="0" w:color="auto"/>
              </w:divBdr>
            </w:div>
            <w:div w:id="1875539252">
              <w:marLeft w:val="0"/>
              <w:marRight w:val="0"/>
              <w:marTop w:val="0"/>
              <w:marBottom w:val="0"/>
              <w:divBdr>
                <w:top w:val="none" w:sz="0" w:space="0" w:color="auto"/>
                <w:left w:val="none" w:sz="0" w:space="0" w:color="auto"/>
                <w:bottom w:val="none" w:sz="0" w:space="0" w:color="auto"/>
                <w:right w:val="none" w:sz="0" w:space="0" w:color="auto"/>
              </w:divBdr>
            </w:div>
            <w:div w:id="1967469814">
              <w:marLeft w:val="0"/>
              <w:marRight w:val="0"/>
              <w:marTop w:val="0"/>
              <w:marBottom w:val="0"/>
              <w:divBdr>
                <w:top w:val="none" w:sz="0" w:space="0" w:color="auto"/>
                <w:left w:val="none" w:sz="0" w:space="0" w:color="auto"/>
                <w:bottom w:val="none" w:sz="0" w:space="0" w:color="auto"/>
                <w:right w:val="none" w:sz="0" w:space="0" w:color="auto"/>
              </w:divBdr>
            </w:div>
            <w:div w:id="2047680789">
              <w:marLeft w:val="0"/>
              <w:marRight w:val="0"/>
              <w:marTop w:val="0"/>
              <w:marBottom w:val="0"/>
              <w:divBdr>
                <w:top w:val="none" w:sz="0" w:space="0" w:color="auto"/>
                <w:left w:val="none" w:sz="0" w:space="0" w:color="auto"/>
                <w:bottom w:val="none" w:sz="0" w:space="0" w:color="auto"/>
                <w:right w:val="none" w:sz="0" w:space="0" w:color="auto"/>
              </w:divBdr>
            </w:div>
            <w:div w:id="2060588539">
              <w:marLeft w:val="0"/>
              <w:marRight w:val="0"/>
              <w:marTop w:val="0"/>
              <w:marBottom w:val="0"/>
              <w:divBdr>
                <w:top w:val="none" w:sz="0" w:space="0" w:color="auto"/>
                <w:left w:val="none" w:sz="0" w:space="0" w:color="auto"/>
                <w:bottom w:val="none" w:sz="0" w:space="0" w:color="auto"/>
                <w:right w:val="none" w:sz="0" w:space="0" w:color="auto"/>
              </w:divBdr>
            </w:div>
            <w:div w:id="2081168289">
              <w:marLeft w:val="0"/>
              <w:marRight w:val="0"/>
              <w:marTop w:val="0"/>
              <w:marBottom w:val="0"/>
              <w:divBdr>
                <w:top w:val="none" w:sz="0" w:space="0" w:color="auto"/>
                <w:left w:val="none" w:sz="0" w:space="0" w:color="auto"/>
                <w:bottom w:val="none" w:sz="0" w:space="0" w:color="auto"/>
                <w:right w:val="none" w:sz="0" w:space="0" w:color="auto"/>
              </w:divBdr>
            </w:div>
          </w:divsChild>
        </w:div>
        <w:div w:id="2110540725">
          <w:marLeft w:val="0"/>
          <w:marRight w:val="0"/>
          <w:marTop w:val="0"/>
          <w:marBottom w:val="0"/>
          <w:divBdr>
            <w:top w:val="none" w:sz="0" w:space="0" w:color="auto"/>
            <w:left w:val="none" w:sz="0" w:space="0" w:color="auto"/>
            <w:bottom w:val="none" w:sz="0" w:space="0" w:color="auto"/>
            <w:right w:val="none" w:sz="0" w:space="0" w:color="auto"/>
          </w:divBdr>
          <w:divsChild>
            <w:div w:id="387850263">
              <w:marLeft w:val="0"/>
              <w:marRight w:val="0"/>
              <w:marTop w:val="0"/>
              <w:marBottom w:val="0"/>
              <w:divBdr>
                <w:top w:val="none" w:sz="0" w:space="0" w:color="auto"/>
                <w:left w:val="none" w:sz="0" w:space="0" w:color="auto"/>
                <w:bottom w:val="none" w:sz="0" w:space="0" w:color="auto"/>
                <w:right w:val="none" w:sz="0" w:space="0" w:color="auto"/>
              </w:divBdr>
            </w:div>
            <w:div w:id="408617745">
              <w:marLeft w:val="0"/>
              <w:marRight w:val="0"/>
              <w:marTop w:val="0"/>
              <w:marBottom w:val="0"/>
              <w:divBdr>
                <w:top w:val="none" w:sz="0" w:space="0" w:color="auto"/>
                <w:left w:val="none" w:sz="0" w:space="0" w:color="auto"/>
                <w:bottom w:val="none" w:sz="0" w:space="0" w:color="auto"/>
                <w:right w:val="none" w:sz="0" w:space="0" w:color="auto"/>
              </w:divBdr>
            </w:div>
            <w:div w:id="799610762">
              <w:marLeft w:val="0"/>
              <w:marRight w:val="0"/>
              <w:marTop w:val="0"/>
              <w:marBottom w:val="0"/>
              <w:divBdr>
                <w:top w:val="none" w:sz="0" w:space="0" w:color="auto"/>
                <w:left w:val="none" w:sz="0" w:space="0" w:color="auto"/>
                <w:bottom w:val="none" w:sz="0" w:space="0" w:color="auto"/>
                <w:right w:val="none" w:sz="0" w:space="0" w:color="auto"/>
              </w:divBdr>
            </w:div>
            <w:div w:id="869605399">
              <w:marLeft w:val="0"/>
              <w:marRight w:val="0"/>
              <w:marTop w:val="0"/>
              <w:marBottom w:val="0"/>
              <w:divBdr>
                <w:top w:val="none" w:sz="0" w:space="0" w:color="auto"/>
                <w:left w:val="none" w:sz="0" w:space="0" w:color="auto"/>
                <w:bottom w:val="none" w:sz="0" w:space="0" w:color="auto"/>
                <w:right w:val="none" w:sz="0" w:space="0" w:color="auto"/>
              </w:divBdr>
            </w:div>
            <w:div w:id="1109591252">
              <w:marLeft w:val="0"/>
              <w:marRight w:val="0"/>
              <w:marTop w:val="0"/>
              <w:marBottom w:val="0"/>
              <w:divBdr>
                <w:top w:val="none" w:sz="0" w:space="0" w:color="auto"/>
                <w:left w:val="none" w:sz="0" w:space="0" w:color="auto"/>
                <w:bottom w:val="none" w:sz="0" w:space="0" w:color="auto"/>
                <w:right w:val="none" w:sz="0" w:space="0" w:color="auto"/>
              </w:divBdr>
            </w:div>
            <w:div w:id="1287005727">
              <w:marLeft w:val="0"/>
              <w:marRight w:val="0"/>
              <w:marTop w:val="0"/>
              <w:marBottom w:val="0"/>
              <w:divBdr>
                <w:top w:val="none" w:sz="0" w:space="0" w:color="auto"/>
                <w:left w:val="none" w:sz="0" w:space="0" w:color="auto"/>
                <w:bottom w:val="none" w:sz="0" w:space="0" w:color="auto"/>
                <w:right w:val="none" w:sz="0" w:space="0" w:color="auto"/>
              </w:divBdr>
            </w:div>
            <w:div w:id="13560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603452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70706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3742524">
      <w:bodyDiv w:val="1"/>
      <w:marLeft w:val="0"/>
      <w:marRight w:val="0"/>
      <w:marTop w:val="0"/>
      <w:marBottom w:val="0"/>
      <w:divBdr>
        <w:top w:val="none" w:sz="0" w:space="0" w:color="auto"/>
        <w:left w:val="none" w:sz="0" w:space="0" w:color="auto"/>
        <w:bottom w:val="none" w:sz="0" w:space="0" w:color="auto"/>
        <w:right w:val="none" w:sz="0" w:space="0" w:color="auto"/>
      </w:divBdr>
    </w:div>
    <w:div w:id="79303599">
      <w:bodyDiv w:val="1"/>
      <w:marLeft w:val="0"/>
      <w:marRight w:val="0"/>
      <w:marTop w:val="0"/>
      <w:marBottom w:val="0"/>
      <w:divBdr>
        <w:top w:val="none" w:sz="0" w:space="0" w:color="auto"/>
        <w:left w:val="none" w:sz="0" w:space="0" w:color="auto"/>
        <w:bottom w:val="none" w:sz="0" w:space="0" w:color="auto"/>
        <w:right w:val="none" w:sz="0" w:space="0" w:color="auto"/>
      </w:divBdr>
    </w:div>
    <w:div w:id="87653420">
      <w:bodyDiv w:val="1"/>
      <w:marLeft w:val="0"/>
      <w:marRight w:val="0"/>
      <w:marTop w:val="0"/>
      <w:marBottom w:val="0"/>
      <w:divBdr>
        <w:top w:val="none" w:sz="0" w:space="0" w:color="auto"/>
        <w:left w:val="none" w:sz="0" w:space="0" w:color="auto"/>
        <w:bottom w:val="none" w:sz="0" w:space="0" w:color="auto"/>
        <w:right w:val="none" w:sz="0" w:space="0" w:color="auto"/>
      </w:divBdr>
    </w:div>
    <w:div w:id="88504393">
      <w:bodyDiv w:val="1"/>
      <w:marLeft w:val="0"/>
      <w:marRight w:val="0"/>
      <w:marTop w:val="0"/>
      <w:marBottom w:val="0"/>
      <w:divBdr>
        <w:top w:val="none" w:sz="0" w:space="0" w:color="auto"/>
        <w:left w:val="none" w:sz="0" w:space="0" w:color="auto"/>
        <w:bottom w:val="none" w:sz="0" w:space="0" w:color="auto"/>
        <w:right w:val="none" w:sz="0" w:space="0" w:color="auto"/>
      </w:divBdr>
    </w:div>
    <w:div w:id="92015732">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833258">
      <w:bodyDiv w:val="1"/>
      <w:marLeft w:val="0"/>
      <w:marRight w:val="0"/>
      <w:marTop w:val="0"/>
      <w:marBottom w:val="0"/>
      <w:divBdr>
        <w:top w:val="none" w:sz="0" w:space="0" w:color="auto"/>
        <w:left w:val="none" w:sz="0" w:space="0" w:color="auto"/>
        <w:bottom w:val="none" w:sz="0" w:space="0" w:color="auto"/>
        <w:right w:val="none" w:sz="0" w:space="0" w:color="auto"/>
      </w:divBdr>
    </w:div>
    <w:div w:id="104080781">
      <w:bodyDiv w:val="1"/>
      <w:marLeft w:val="0"/>
      <w:marRight w:val="0"/>
      <w:marTop w:val="0"/>
      <w:marBottom w:val="0"/>
      <w:divBdr>
        <w:top w:val="none" w:sz="0" w:space="0" w:color="auto"/>
        <w:left w:val="none" w:sz="0" w:space="0" w:color="auto"/>
        <w:bottom w:val="none" w:sz="0" w:space="0" w:color="auto"/>
        <w:right w:val="none" w:sz="0" w:space="0" w:color="auto"/>
      </w:divBdr>
      <w:divsChild>
        <w:div w:id="373309419">
          <w:marLeft w:val="0"/>
          <w:marRight w:val="0"/>
          <w:marTop w:val="0"/>
          <w:marBottom w:val="0"/>
          <w:divBdr>
            <w:top w:val="none" w:sz="0" w:space="0" w:color="auto"/>
            <w:left w:val="none" w:sz="0" w:space="0" w:color="auto"/>
            <w:bottom w:val="none" w:sz="0" w:space="0" w:color="auto"/>
            <w:right w:val="none" w:sz="0" w:space="0" w:color="auto"/>
          </w:divBdr>
          <w:divsChild>
            <w:div w:id="303043303">
              <w:marLeft w:val="0"/>
              <w:marRight w:val="0"/>
              <w:marTop w:val="0"/>
              <w:marBottom w:val="0"/>
              <w:divBdr>
                <w:top w:val="none" w:sz="0" w:space="0" w:color="auto"/>
                <w:left w:val="none" w:sz="0" w:space="0" w:color="auto"/>
                <w:bottom w:val="none" w:sz="0" w:space="0" w:color="auto"/>
                <w:right w:val="none" w:sz="0" w:space="0" w:color="auto"/>
              </w:divBdr>
            </w:div>
            <w:div w:id="670644485">
              <w:marLeft w:val="0"/>
              <w:marRight w:val="0"/>
              <w:marTop w:val="0"/>
              <w:marBottom w:val="0"/>
              <w:divBdr>
                <w:top w:val="none" w:sz="0" w:space="0" w:color="auto"/>
                <w:left w:val="none" w:sz="0" w:space="0" w:color="auto"/>
                <w:bottom w:val="none" w:sz="0" w:space="0" w:color="auto"/>
                <w:right w:val="none" w:sz="0" w:space="0" w:color="auto"/>
              </w:divBdr>
            </w:div>
            <w:div w:id="671447541">
              <w:marLeft w:val="0"/>
              <w:marRight w:val="0"/>
              <w:marTop w:val="0"/>
              <w:marBottom w:val="0"/>
              <w:divBdr>
                <w:top w:val="none" w:sz="0" w:space="0" w:color="auto"/>
                <w:left w:val="none" w:sz="0" w:space="0" w:color="auto"/>
                <w:bottom w:val="none" w:sz="0" w:space="0" w:color="auto"/>
                <w:right w:val="none" w:sz="0" w:space="0" w:color="auto"/>
              </w:divBdr>
            </w:div>
            <w:div w:id="1373916508">
              <w:marLeft w:val="0"/>
              <w:marRight w:val="0"/>
              <w:marTop w:val="0"/>
              <w:marBottom w:val="0"/>
              <w:divBdr>
                <w:top w:val="none" w:sz="0" w:space="0" w:color="auto"/>
                <w:left w:val="none" w:sz="0" w:space="0" w:color="auto"/>
                <w:bottom w:val="none" w:sz="0" w:space="0" w:color="auto"/>
                <w:right w:val="none" w:sz="0" w:space="0" w:color="auto"/>
              </w:divBdr>
            </w:div>
            <w:div w:id="1397245857">
              <w:marLeft w:val="0"/>
              <w:marRight w:val="0"/>
              <w:marTop w:val="0"/>
              <w:marBottom w:val="0"/>
              <w:divBdr>
                <w:top w:val="none" w:sz="0" w:space="0" w:color="auto"/>
                <w:left w:val="none" w:sz="0" w:space="0" w:color="auto"/>
                <w:bottom w:val="none" w:sz="0" w:space="0" w:color="auto"/>
                <w:right w:val="none" w:sz="0" w:space="0" w:color="auto"/>
              </w:divBdr>
            </w:div>
            <w:div w:id="1993563844">
              <w:marLeft w:val="0"/>
              <w:marRight w:val="0"/>
              <w:marTop w:val="0"/>
              <w:marBottom w:val="0"/>
              <w:divBdr>
                <w:top w:val="none" w:sz="0" w:space="0" w:color="auto"/>
                <w:left w:val="none" w:sz="0" w:space="0" w:color="auto"/>
                <w:bottom w:val="none" w:sz="0" w:space="0" w:color="auto"/>
                <w:right w:val="none" w:sz="0" w:space="0" w:color="auto"/>
              </w:divBdr>
            </w:div>
            <w:div w:id="2059236929">
              <w:marLeft w:val="0"/>
              <w:marRight w:val="0"/>
              <w:marTop w:val="0"/>
              <w:marBottom w:val="0"/>
              <w:divBdr>
                <w:top w:val="none" w:sz="0" w:space="0" w:color="auto"/>
                <w:left w:val="none" w:sz="0" w:space="0" w:color="auto"/>
                <w:bottom w:val="none" w:sz="0" w:space="0" w:color="auto"/>
                <w:right w:val="none" w:sz="0" w:space="0" w:color="auto"/>
              </w:divBdr>
            </w:div>
          </w:divsChild>
        </w:div>
        <w:div w:id="2052027283">
          <w:marLeft w:val="0"/>
          <w:marRight w:val="0"/>
          <w:marTop w:val="0"/>
          <w:marBottom w:val="0"/>
          <w:divBdr>
            <w:top w:val="none" w:sz="0" w:space="0" w:color="auto"/>
            <w:left w:val="none" w:sz="0" w:space="0" w:color="auto"/>
            <w:bottom w:val="none" w:sz="0" w:space="0" w:color="auto"/>
            <w:right w:val="none" w:sz="0" w:space="0" w:color="auto"/>
          </w:divBdr>
          <w:divsChild>
            <w:div w:id="694115325">
              <w:marLeft w:val="0"/>
              <w:marRight w:val="0"/>
              <w:marTop w:val="0"/>
              <w:marBottom w:val="0"/>
              <w:divBdr>
                <w:top w:val="none" w:sz="0" w:space="0" w:color="auto"/>
                <w:left w:val="none" w:sz="0" w:space="0" w:color="auto"/>
                <w:bottom w:val="none" w:sz="0" w:space="0" w:color="auto"/>
                <w:right w:val="none" w:sz="0" w:space="0" w:color="auto"/>
              </w:divBdr>
            </w:div>
            <w:div w:id="836388540">
              <w:marLeft w:val="0"/>
              <w:marRight w:val="0"/>
              <w:marTop w:val="0"/>
              <w:marBottom w:val="0"/>
              <w:divBdr>
                <w:top w:val="none" w:sz="0" w:space="0" w:color="auto"/>
                <w:left w:val="none" w:sz="0" w:space="0" w:color="auto"/>
                <w:bottom w:val="none" w:sz="0" w:space="0" w:color="auto"/>
                <w:right w:val="none" w:sz="0" w:space="0" w:color="auto"/>
              </w:divBdr>
            </w:div>
            <w:div w:id="1186098891">
              <w:marLeft w:val="0"/>
              <w:marRight w:val="0"/>
              <w:marTop w:val="0"/>
              <w:marBottom w:val="0"/>
              <w:divBdr>
                <w:top w:val="none" w:sz="0" w:space="0" w:color="auto"/>
                <w:left w:val="none" w:sz="0" w:space="0" w:color="auto"/>
                <w:bottom w:val="none" w:sz="0" w:space="0" w:color="auto"/>
                <w:right w:val="none" w:sz="0" w:space="0" w:color="auto"/>
              </w:divBdr>
            </w:div>
            <w:div w:id="143840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468475">
      <w:bodyDiv w:val="1"/>
      <w:marLeft w:val="0"/>
      <w:marRight w:val="0"/>
      <w:marTop w:val="0"/>
      <w:marBottom w:val="0"/>
      <w:divBdr>
        <w:top w:val="none" w:sz="0" w:space="0" w:color="auto"/>
        <w:left w:val="none" w:sz="0" w:space="0" w:color="auto"/>
        <w:bottom w:val="none" w:sz="0" w:space="0" w:color="auto"/>
        <w:right w:val="none" w:sz="0" w:space="0" w:color="auto"/>
      </w:divBdr>
    </w:div>
    <w:div w:id="130169917">
      <w:bodyDiv w:val="1"/>
      <w:marLeft w:val="0"/>
      <w:marRight w:val="0"/>
      <w:marTop w:val="0"/>
      <w:marBottom w:val="0"/>
      <w:divBdr>
        <w:top w:val="none" w:sz="0" w:space="0" w:color="auto"/>
        <w:left w:val="none" w:sz="0" w:space="0" w:color="auto"/>
        <w:bottom w:val="none" w:sz="0" w:space="0" w:color="auto"/>
        <w:right w:val="none" w:sz="0" w:space="0" w:color="auto"/>
      </w:divBdr>
    </w:div>
    <w:div w:id="137459112">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4426">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312945">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17807">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9167625">
      <w:bodyDiv w:val="1"/>
      <w:marLeft w:val="0"/>
      <w:marRight w:val="0"/>
      <w:marTop w:val="0"/>
      <w:marBottom w:val="0"/>
      <w:divBdr>
        <w:top w:val="none" w:sz="0" w:space="0" w:color="auto"/>
        <w:left w:val="none" w:sz="0" w:space="0" w:color="auto"/>
        <w:bottom w:val="none" w:sz="0" w:space="0" w:color="auto"/>
        <w:right w:val="none" w:sz="0" w:space="0" w:color="auto"/>
      </w:divBdr>
    </w:div>
    <w:div w:id="201291653">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7743287">
      <w:bodyDiv w:val="1"/>
      <w:marLeft w:val="0"/>
      <w:marRight w:val="0"/>
      <w:marTop w:val="0"/>
      <w:marBottom w:val="0"/>
      <w:divBdr>
        <w:top w:val="none" w:sz="0" w:space="0" w:color="auto"/>
        <w:left w:val="none" w:sz="0" w:space="0" w:color="auto"/>
        <w:bottom w:val="none" w:sz="0" w:space="0" w:color="auto"/>
        <w:right w:val="none" w:sz="0" w:space="0" w:color="auto"/>
      </w:divBdr>
    </w:div>
    <w:div w:id="220555741">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33509808">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0574111">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883518">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5210660">
      <w:bodyDiv w:val="1"/>
      <w:marLeft w:val="0"/>
      <w:marRight w:val="0"/>
      <w:marTop w:val="0"/>
      <w:marBottom w:val="0"/>
      <w:divBdr>
        <w:top w:val="none" w:sz="0" w:space="0" w:color="auto"/>
        <w:left w:val="none" w:sz="0" w:space="0" w:color="auto"/>
        <w:bottom w:val="none" w:sz="0" w:space="0" w:color="auto"/>
        <w:right w:val="none" w:sz="0" w:space="0" w:color="auto"/>
      </w:divBdr>
    </w:div>
    <w:div w:id="28366135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7977580">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250816">
      <w:bodyDiv w:val="1"/>
      <w:marLeft w:val="0"/>
      <w:marRight w:val="0"/>
      <w:marTop w:val="0"/>
      <w:marBottom w:val="0"/>
      <w:divBdr>
        <w:top w:val="none" w:sz="0" w:space="0" w:color="auto"/>
        <w:left w:val="none" w:sz="0" w:space="0" w:color="auto"/>
        <w:bottom w:val="none" w:sz="0" w:space="0" w:color="auto"/>
        <w:right w:val="none" w:sz="0" w:space="0" w:color="auto"/>
      </w:divBdr>
    </w:div>
    <w:div w:id="297806546">
      <w:bodyDiv w:val="1"/>
      <w:marLeft w:val="0"/>
      <w:marRight w:val="0"/>
      <w:marTop w:val="0"/>
      <w:marBottom w:val="0"/>
      <w:divBdr>
        <w:top w:val="none" w:sz="0" w:space="0" w:color="auto"/>
        <w:left w:val="none" w:sz="0" w:space="0" w:color="auto"/>
        <w:bottom w:val="none" w:sz="0" w:space="0" w:color="auto"/>
        <w:right w:val="none" w:sz="0" w:space="0" w:color="auto"/>
      </w:divBdr>
    </w:div>
    <w:div w:id="302394434">
      <w:bodyDiv w:val="1"/>
      <w:marLeft w:val="0"/>
      <w:marRight w:val="0"/>
      <w:marTop w:val="0"/>
      <w:marBottom w:val="0"/>
      <w:divBdr>
        <w:top w:val="none" w:sz="0" w:space="0" w:color="auto"/>
        <w:left w:val="none" w:sz="0" w:space="0" w:color="auto"/>
        <w:bottom w:val="none" w:sz="0" w:space="0" w:color="auto"/>
        <w:right w:val="none" w:sz="0" w:space="0" w:color="auto"/>
      </w:divBdr>
    </w:div>
    <w:div w:id="30266104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47527">
      <w:bodyDiv w:val="1"/>
      <w:marLeft w:val="0"/>
      <w:marRight w:val="0"/>
      <w:marTop w:val="0"/>
      <w:marBottom w:val="0"/>
      <w:divBdr>
        <w:top w:val="none" w:sz="0" w:space="0" w:color="auto"/>
        <w:left w:val="none" w:sz="0" w:space="0" w:color="auto"/>
        <w:bottom w:val="none" w:sz="0" w:space="0" w:color="auto"/>
        <w:right w:val="none" w:sz="0" w:space="0" w:color="auto"/>
      </w:divBdr>
    </w:div>
    <w:div w:id="371685864">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959286">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8383601">
      <w:bodyDiv w:val="1"/>
      <w:marLeft w:val="0"/>
      <w:marRight w:val="0"/>
      <w:marTop w:val="0"/>
      <w:marBottom w:val="0"/>
      <w:divBdr>
        <w:top w:val="none" w:sz="0" w:space="0" w:color="auto"/>
        <w:left w:val="none" w:sz="0" w:space="0" w:color="auto"/>
        <w:bottom w:val="none" w:sz="0" w:space="0" w:color="auto"/>
        <w:right w:val="none" w:sz="0" w:space="0" w:color="auto"/>
      </w:divBdr>
    </w:div>
    <w:div w:id="418411042">
      <w:bodyDiv w:val="1"/>
      <w:marLeft w:val="0"/>
      <w:marRight w:val="0"/>
      <w:marTop w:val="0"/>
      <w:marBottom w:val="0"/>
      <w:divBdr>
        <w:top w:val="none" w:sz="0" w:space="0" w:color="auto"/>
        <w:left w:val="none" w:sz="0" w:space="0" w:color="auto"/>
        <w:bottom w:val="none" w:sz="0" w:space="0" w:color="auto"/>
        <w:right w:val="none" w:sz="0" w:space="0" w:color="auto"/>
      </w:divBdr>
      <w:divsChild>
        <w:div w:id="303857003">
          <w:marLeft w:val="0"/>
          <w:marRight w:val="0"/>
          <w:marTop w:val="0"/>
          <w:marBottom w:val="0"/>
          <w:divBdr>
            <w:top w:val="none" w:sz="0" w:space="0" w:color="auto"/>
            <w:left w:val="none" w:sz="0" w:space="0" w:color="auto"/>
            <w:bottom w:val="none" w:sz="0" w:space="0" w:color="auto"/>
            <w:right w:val="none" w:sz="0" w:space="0" w:color="auto"/>
          </w:divBdr>
          <w:divsChild>
            <w:div w:id="422259736">
              <w:marLeft w:val="0"/>
              <w:marRight w:val="0"/>
              <w:marTop w:val="0"/>
              <w:marBottom w:val="0"/>
              <w:divBdr>
                <w:top w:val="none" w:sz="0" w:space="0" w:color="auto"/>
                <w:left w:val="none" w:sz="0" w:space="0" w:color="auto"/>
                <w:bottom w:val="none" w:sz="0" w:space="0" w:color="auto"/>
                <w:right w:val="none" w:sz="0" w:space="0" w:color="auto"/>
              </w:divBdr>
            </w:div>
            <w:div w:id="733742727">
              <w:marLeft w:val="0"/>
              <w:marRight w:val="0"/>
              <w:marTop w:val="0"/>
              <w:marBottom w:val="0"/>
              <w:divBdr>
                <w:top w:val="none" w:sz="0" w:space="0" w:color="auto"/>
                <w:left w:val="none" w:sz="0" w:space="0" w:color="auto"/>
                <w:bottom w:val="none" w:sz="0" w:space="0" w:color="auto"/>
                <w:right w:val="none" w:sz="0" w:space="0" w:color="auto"/>
              </w:divBdr>
            </w:div>
            <w:div w:id="1221479640">
              <w:marLeft w:val="0"/>
              <w:marRight w:val="0"/>
              <w:marTop w:val="0"/>
              <w:marBottom w:val="0"/>
              <w:divBdr>
                <w:top w:val="none" w:sz="0" w:space="0" w:color="auto"/>
                <w:left w:val="none" w:sz="0" w:space="0" w:color="auto"/>
                <w:bottom w:val="none" w:sz="0" w:space="0" w:color="auto"/>
                <w:right w:val="none" w:sz="0" w:space="0" w:color="auto"/>
              </w:divBdr>
            </w:div>
            <w:div w:id="1306396557">
              <w:marLeft w:val="0"/>
              <w:marRight w:val="0"/>
              <w:marTop w:val="0"/>
              <w:marBottom w:val="0"/>
              <w:divBdr>
                <w:top w:val="none" w:sz="0" w:space="0" w:color="auto"/>
                <w:left w:val="none" w:sz="0" w:space="0" w:color="auto"/>
                <w:bottom w:val="none" w:sz="0" w:space="0" w:color="auto"/>
                <w:right w:val="none" w:sz="0" w:space="0" w:color="auto"/>
              </w:divBdr>
            </w:div>
          </w:divsChild>
        </w:div>
        <w:div w:id="1119376638">
          <w:marLeft w:val="0"/>
          <w:marRight w:val="0"/>
          <w:marTop w:val="0"/>
          <w:marBottom w:val="0"/>
          <w:divBdr>
            <w:top w:val="none" w:sz="0" w:space="0" w:color="auto"/>
            <w:left w:val="none" w:sz="0" w:space="0" w:color="auto"/>
            <w:bottom w:val="none" w:sz="0" w:space="0" w:color="auto"/>
            <w:right w:val="none" w:sz="0" w:space="0" w:color="auto"/>
          </w:divBdr>
          <w:divsChild>
            <w:div w:id="436026551">
              <w:marLeft w:val="0"/>
              <w:marRight w:val="0"/>
              <w:marTop w:val="0"/>
              <w:marBottom w:val="0"/>
              <w:divBdr>
                <w:top w:val="none" w:sz="0" w:space="0" w:color="auto"/>
                <w:left w:val="none" w:sz="0" w:space="0" w:color="auto"/>
                <w:bottom w:val="none" w:sz="0" w:space="0" w:color="auto"/>
                <w:right w:val="none" w:sz="0" w:space="0" w:color="auto"/>
              </w:divBdr>
            </w:div>
            <w:div w:id="549656168">
              <w:marLeft w:val="0"/>
              <w:marRight w:val="0"/>
              <w:marTop w:val="0"/>
              <w:marBottom w:val="0"/>
              <w:divBdr>
                <w:top w:val="none" w:sz="0" w:space="0" w:color="auto"/>
                <w:left w:val="none" w:sz="0" w:space="0" w:color="auto"/>
                <w:bottom w:val="none" w:sz="0" w:space="0" w:color="auto"/>
                <w:right w:val="none" w:sz="0" w:space="0" w:color="auto"/>
              </w:divBdr>
            </w:div>
            <w:div w:id="721556593">
              <w:marLeft w:val="0"/>
              <w:marRight w:val="0"/>
              <w:marTop w:val="0"/>
              <w:marBottom w:val="0"/>
              <w:divBdr>
                <w:top w:val="none" w:sz="0" w:space="0" w:color="auto"/>
                <w:left w:val="none" w:sz="0" w:space="0" w:color="auto"/>
                <w:bottom w:val="none" w:sz="0" w:space="0" w:color="auto"/>
                <w:right w:val="none" w:sz="0" w:space="0" w:color="auto"/>
              </w:divBdr>
            </w:div>
            <w:div w:id="1246500223">
              <w:marLeft w:val="0"/>
              <w:marRight w:val="0"/>
              <w:marTop w:val="0"/>
              <w:marBottom w:val="0"/>
              <w:divBdr>
                <w:top w:val="none" w:sz="0" w:space="0" w:color="auto"/>
                <w:left w:val="none" w:sz="0" w:space="0" w:color="auto"/>
                <w:bottom w:val="none" w:sz="0" w:space="0" w:color="auto"/>
                <w:right w:val="none" w:sz="0" w:space="0" w:color="auto"/>
              </w:divBdr>
            </w:div>
            <w:div w:id="1584532792">
              <w:marLeft w:val="0"/>
              <w:marRight w:val="0"/>
              <w:marTop w:val="0"/>
              <w:marBottom w:val="0"/>
              <w:divBdr>
                <w:top w:val="none" w:sz="0" w:space="0" w:color="auto"/>
                <w:left w:val="none" w:sz="0" w:space="0" w:color="auto"/>
                <w:bottom w:val="none" w:sz="0" w:space="0" w:color="auto"/>
                <w:right w:val="none" w:sz="0" w:space="0" w:color="auto"/>
              </w:divBdr>
            </w:div>
            <w:div w:id="1852571880">
              <w:marLeft w:val="0"/>
              <w:marRight w:val="0"/>
              <w:marTop w:val="0"/>
              <w:marBottom w:val="0"/>
              <w:divBdr>
                <w:top w:val="none" w:sz="0" w:space="0" w:color="auto"/>
                <w:left w:val="none" w:sz="0" w:space="0" w:color="auto"/>
                <w:bottom w:val="none" w:sz="0" w:space="0" w:color="auto"/>
                <w:right w:val="none" w:sz="0" w:space="0" w:color="auto"/>
              </w:divBdr>
            </w:div>
            <w:div w:id="194074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26564">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822523">
      <w:bodyDiv w:val="1"/>
      <w:marLeft w:val="0"/>
      <w:marRight w:val="0"/>
      <w:marTop w:val="0"/>
      <w:marBottom w:val="0"/>
      <w:divBdr>
        <w:top w:val="none" w:sz="0" w:space="0" w:color="auto"/>
        <w:left w:val="none" w:sz="0" w:space="0" w:color="auto"/>
        <w:bottom w:val="none" w:sz="0" w:space="0" w:color="auto"/>
        <w:right w:val="none" w:sz="0" w:space="0" w:color="auto"/>
      </w:divBdr>
    </w:div>
    <w:div w:id="451872965">
      <w:bodyDiv w:val="1"/>
      <w:marLeft w:val="0"/>
      <w:marRight w:val="0"/>
      <w:marTop w:val="0"/>
      <w:marBottom w:val="0"/>
      <w:divBdr>
        <w:top w:val="none" w:sz="0" w:space="0" w:color="auto"/>
        <w:left w:val="none" w:sz="0" w:space="0" w:color="auto"/>
        <w:bottom w:val="none" w:sz="0" w:space="0" w:color="auto"/>
        <w:right w:val="none" w:sz="0" w:space="0" w:color="auto"/>
      </w:divBdr>
    </w:div>
    <w:div w:id="461460574">
      <w:bodyDiv w:val="1"/>
      <w:marLeft w:val="0"/>
      <w:marRight w:val="0"/>
      <w:marTop w:val="0"/>
      <w:marBottom w:val="0"/>
      <w:divBdr>
        <w:top w:val="none" w:sz="0" w:space="0" w:color="auto"/>
        <w:left w:val="none" w:sz="0" w:space="0" w:color="auto"/>
        <w:bottom w:val="none" w:sz="0" w:space="0" w:color="auto"/>
        <w:right w:val="none" w:sz="0" w:space="0" w:color="auto"/>
      </w:divBdr>
    </w:div>
    <w:div w:id="463280558">
      <w:bodyDiv w:val="1"/>
      <w:marLeft w:val="0"/>
      <w:marRight w:val="0"/>
      <w:marTop w:val="0"/>
      <w:marBottom w:val="0"/>
      <w:divBdr>
        <w:top w:val="none" w:sz="0" w:space="0" w:color="auto"/>
        <w:left w:val="none" w:sz="0" w:space="0" w:color="auto"/>
        <w:bottom w:val="none" w:sz="0" w:space="0" w:color="auto"/>
        <w:right w:val="none" w:sz="0" w:space="0" w:color="auto"/>
      </w:divBdr>
    </w:div>
    <w:div w:id="468935998">
      <w:bodyDiv w:val="1"/>
      <w:marLeft w:val="0"/>
      <w:marRight w:val="0"/>
      <w:marTop w:val="0"/>
      <w:marBottom w:val="0"/>
      <w:divBdr>
        <w:top w:val="none" w:sz="0" w:space="0" w:color="auto"/>
        <w:left w:val="none" w:sz="0" w:space="0" w:color="auto"/>
        <w:bottom w:val="none" w:sz="0" w:space="0" w:color="auto"/>
        <w:right w:val="none" w:sz="0" w:space="0" w:color="auto"/>
      </w:divBdr>
    </w:div>
    <w:div w:id="477654649">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1045382">
      <w:bodyDiv w:val="1"/>
      <w:marLeft w:val="0"/>
      <w:marRight w:val="0"/>
      <w:marTop w:val="0"/>
      <w:marBottom w:val="0"/>
      <w:divBdr>
        <w:top w:val="none" w:sz="0" w:space="0" w:color="auto"/>
        <w:left w:val="none" w:sz="0" w:space="0" w:color="auto"/>
        <w:bottom w:val="none" w:sz="0" w:space="0" w:color="auto"/>
        <w:right w:val="none" w:sz="0" w:space="0" w:color="auto"/>
      </w:divBdr>
    </w:div>
    <w:div w:id="49218206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7770842">
      <w:bodyDiv w:val="1"/>
      <w:marLeft w:val="0"/>
      <w:marRight w:val="0"/>
      <w:marTop w:val="0"/>
      <w:marBottom w:val="0"/>
      <w:divBdr>
        <w:top w:val="none" w:sz="0" w:space="0" w:color="auto"/>
        <w:left w:val="none" w:sz="0" w:space="0" w:color="auto"/>
        <w:bottom w:val="none" w:sz="0" w:space="0" w:color="auto"/>
        <w:right w:val="none" w:sz="0" w:space="0" w:color="auto"/>
      </w:divBdr>
    </w:div>
    <w:div w:id="505481119">
      <w:bodyDiv w:val="1"/>
      <w:marLeft w:val="0"/>
      <w:marRight w:val="0"/>
      <w:marTop w:val="0"/>
      <w:marBottom w:val="0"/>
      <w:divBdr>
        <w:top w:val="none" w:sz="0" w:space="0" w:color="auto"/>
        <w:left w:val="none" w:sz="0" w:space="0" w:color="auto"/>
        <w:bottom w:val="none" w:sz="0" w:space="0" w:color="auto"/>
        <w:right w:val="none" w:sz="0" w:space="0" w:color="auto"/>
      </w:divBdr>
    </w:div>
    <w:div w:id="50633572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8299130">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402340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227914">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690496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290505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3241736">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274211">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1359600">
      <w:bodyDiv w:val="1"/>
      <w:marLeft w:val="0"/>
      <w:marRight w:val="0"/>
      <w:marTop w:val="0"/>
      <w:marBottom w:val="0"/>
      <w:divBdr>
        <w:top w:val="none" w:sz="0" w:space="0" w:color="auto"/>
        <w:left w:val="none" w:sz="0" w:space="0" w:color="auto"/>
        <w:bottom w:val="none" w:sz="0" w:space="0" w:color="auto"/>
        <w:right w:val="none" w:sz="0" w:space="0" w:color="auto"/>
      </w:divBdr>
    </w:div>
    <w:div w:id="79247835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9907623">
      <w:bodyDiv w:val="1"/>
      <w:marLeft w:val="0"/>
      <w:marRight w:val="0"/>
      <w:marTop w:val="0"/>
      <w:marBottom w:val="0"/>
      <w:divBdr>
        <w:top w:val="none" w:sz="0" w:space="0" w:color="auto"/>
        <w:left w:val="none" w:sz="0" w:space="0" w:color="auto"/>
        <w:bottom w:val="none" w:sz="0" w:space="0" w:color="auto"/>
        <w:right w:val="none" w:sz="0" w:space="0" w:color="auto"/>
      </w:divBdr>
    </w:div>
    <w:div w:id="840320577">
      <w:bodyDiv w:val="1"/>
      <w:marLeft w:val="0"/>
      <w:marRight w:val="0"/>
      <w:marTop w:val="0"/>
      <w:marBottom w:val="0"/>
      <w:divBdr>
        <w:top w:val="none" w:sz="0" w:space="0" w:color="auto"/>
        <w:left w:val="none" w:sz="0" w:space="0" w:color="auto"/>
        <w:bottom w:val="none" w:sz="0" w:space="0" w:color="auto"/>
        <w:right w:val="none" w:sz="0" w:space="0" w:color="auto"/>
      </w:divBdr>
    </w:div>
    <w:div w:id="841120723">
      <w:bodyDiv w:val="1"/>
      <w:marLeft w:val="0"/>
      <w:marRight w:val="0"/>
      <w:marTop w:val="0"/>
      <w:marBottom w:val="0"/>
      <w:divBdr>
        <w:top w:val="none" w:sz="0" w:space="0" w:color="auto"/>
        <w:left w:val="none" w:sz="0" w:space="0" w:color="auto"/>
        <w:bottom w:val="none" w:sz="0" w:space="0" w:color="auto"/>
        <w:right w:val="none" w:sz="0" w:space="0" w:color="auto"/>
      </w:divBdr>
    </w:div>
    <w:div w:id="849369772">
      <w:bodyDiv w:val="1"/>
      <w:marLeft w:val="0"/>
      <w:marRight w:val="0"/>
      <w:marTop w:val="0"/>
      <w:marBottom w:val="0"/>
      <w:divBdr>
        <w:top w:val="none" w:sz="0" w:space="0" w:color="auto"/>
        <w:left w:val="none" w:sz="0" w:space="0" w:color="auto"/>
        <w:bottom w:val="none" w:sz="0" w:space="0" w:color="auto"/>
        <w:right w:val="none" w:sz="0" w:space="0" w:color="auto"/>
      </w:divBdr>
    </w:div>
    <w:div w:id="869806698">
      <w:bodyDiv w:val="1"/>
      <w:marLeft w:val="0"/>
      <w:marRight w:val="0"/>
      <w:marTop w:val="0"/>
      <w:marBottom w:val="0"/>
      <w:divBdr>
        <w:top w:val="none" w:sz="0" w:space="0" w:color="auto"/>
        <w:left w:val="none" w:sz="0" w:space="0" w:color="auto"/>
        <w:bottom w:val="none" w:sz="0" w:space="0" w:color="auto"/>
        <w:right w:val="none" w:sz="0" w:space="0" w:color="auto"/>
      </w:divBdr>
    </w:div>
    <w:div w:id="871769189">
      <w:bodyDiv w:val="1"/>
      <w:marLeft w:val="0"/>
      <w:marRight w:val="0"/>
      <w:marTop w:val="0"/>
      <w:marBottom w:val="0"/>
      <w:divBdr>
        <w:top w:val="none" w:sz="0" w:space="0" w:color="auto"/>
        <w:left w:val="none" w:sz="0" w:space="0" w:color="auto"/>
        <w:bottom w:val="none" w:sz="0" w:space="0" w:color="auto"/>
        <w:right w:val="none" w:sz="0" w:space="0" w:color="auto"/>
      </w:divBdr>
    </w:div>
    <w:div w:id="887717717">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2737696">
      <w:bodyDiv w:val="1"/>
      <w:marLeft w:val="0"/>
      <w:marRight w:val="0"/>
      <w:marTop w:val="0"/>
      <w:marBottom w:val="0"/>
      <w:divBdr>
        <w:top w:val="none" w:sz="0" w:space="0" w:color="auto"/>
        <w:left w:val="none" w:sz="0" w:space="0" w:color="auto"/>
        <w:bottom w:val="none" w:sz="0" w:space="0" w:color="auto"/>
        <w:right w:val="none" w:sz="0" w:space="0" w:color="auto"/>
      </w:divBdr>
    </w:div>
    <w:div w:id="913783482">
      <w:bodyDiv w:val="1"/>
      <w:marLeft w:val="0"/>
      <w:marRight w:val="0"/>
      <w:marTop w:val="0"/>
      <w:marBottom w:val="0"/>
      <w:divBdr>
        <w:top w:val="none" w:sz="0" w:space="0" w:color="auto"/>
        <w:left w:val="none" w:sz="0" w:space="0" w:color="auto"/>
        <w:bottom w:val="none" w:sz="0" w:space="0" w:color="auto"/>
        <w:right w:val="none" w:sz="0" w:space="0" w:color="auto"/>
      </w:divBdr>
    </w:div>
    <w:div w:id="915171637">
      <w:bodyDiv w:val="1"/>
      <w:marLeft w:val="0"/>
      <w:marRight w:val="0"/>
      <w:marTop w:val="0"/>
      <w:marBottom w:val="0"/>
      <w:divBdr>
        <w:top w:val="none" w:sz="0" w:space="0" w:color="auto"/>
        <w:left w:val="none" w:sz="0" w:space="0" w:color="auto"/>
        <w:bottom w:val="none" w:sz="0" w:space="0" w:color="auto"/>
        <w:right w:val="none" w:sz="0" w:space="0" w:color="auto"/>
      </w:divBdr>
    </w:div>
    <w:div w:id="91686003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746664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4092815">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1418290">
      <w:bodyDiv w:val="1"/>
      <w:marLeft w:val="0"/>
      <w:marRight w:val="0"/>
      <w:marTop w:val="0"/>
      <w:marBottom w:val="0"/>
      <w:divBdr>
        <w:top w:val="none" w:sz="0" w:space="0" w:color="auto"/>
        <w:left w:val="none" w:sz="0" w:space="0" w:color="auto"/>
        <w:bottom w:val="none" w:sz="0" w:space="0" w:color="auto"/>
        <w:right w:val="none" w:sz="0" w:space="0" w:color="auto"/>
      </w:divBdr>
    </w:div>
    <w:div w:id="967976364">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5524242">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8025190">
      <w:bodyDiv w:val="1"/>
      <w:marLeft w:val="0"/>
      <w:marRight w:val="0"/>
      <w:marTop w:val="0"/>
      <w:marBottom w:val="0"/>
      <w:divBdr>
        <w:top w:val="none" w:sz="0" w:space="0" w:color="auto"/>
        <w:left w:val="none" w:sz="0" w:space="0" w:color="auto"/>
        <w:bottom w:val="none" w:sz="0" w:space="0" w:color="auto"/>
        <w:right w:val="none" w:sz="0" w:space="0" w:color="auto"/>
      </w:divBdr>
    </w:div>
    <w:div w:id="101534991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214624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4621603">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5227517">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937263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6066905">
      <w:bodyDiv w:val="1"/>
      <w:marLeft w:val="0"/>
      <w:marRight w:val="0"/>
      <w:marTop w:val="0"/>
      <w:marBottom w:val="0"/>
      <w:divBdr>
        <w:top w:val="none" w:sz="0" w:space="0" w:color="auto"/>
        <w:left w:val="none" w:sz="0" w:space="0" w:color="auto"/>
        <w:bottom w:val="none" w:sz="0" w:space="0" w:color="auto"/>
        <w:right w:val="none" w:sz="0" w:space="0" w:color="auto"/>
      </w:divBdr>
    </w:div>
    <w:div w:id="1138231306">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0363678">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147592">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23785586">
      <w:bodyDiv w:val="1"/>
      <w:marLeft w:val="0"/>
      <w:marRight w:val="0"/>
      <w:marTop w:val="0"/>
      <w:marBottom w:val="0"/>
      <w:divBdr>
        <w:top w:val="none" w:sz="0" w:space="0" w:color="auto"/>
        <w:left w:val="none" w:sz="0" w:space="0" w:color="auto"/>
        <w:bottom w:val="none" w:sz="0" w:space="0" w:color="auto"/>
        <w:right w:val="none" w:sz="0" w:space="0" w:color="auto"/>
      </w:divBdr>
    </w:div>
    <w:div w:id="1225292049">
      <w:bodyDiv w:val="1"/>
      <w:marLeft w:val="0"/>
      <w:marRight w:val="0"/>
      <w:marTop w:val="0"/>
      <w:marBottom w:val="0"/>
      <w:divBdr>
        <w:top w:val="none" w:sz="0" w:space="0" w:color="auto"/>
        <w:left w:val="none" w:sz="0" w:space="0" w:color="auto"/>
        <w:bottom w:val="none" w:sz="0" w:space="0" w:color="auto"/>
        <w:right w:val="none" w:sz="0" w:space="0" w:color="auto"/>
      </w:divBdr>
    </w:div>
    <w:div w:id="123176663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742027">
      <w:bodyDiv w:val="1"/>
      <w:marLeft w:val="0"/>
      <w:marRight w:val="0"/>
      <w:marTop w:val="0"/>
      <w:marBottom w:val="0"/>
      <w:divBdr>
        <w:top w:val="none" w:sz="0" w:space="0" w:color="auto"/>
        <w:left w:val="none" w:sz="0" w:space="0" w:color="auto"/>
        <w:bottom w:val="none" w:sz="0" w:space="0" w:color="auto"/>
        <w:right w:val="none" w:sz="0" w:space="0" w:color="auto"/>
      </w:divBdr>
    </w:div>
    <w:div w:id="1253008428">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76326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2299657">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4695266">
      <w:bodyDiv w:val="1"/>
      <w:marLeft w:val="0"/>
      <w:marRight w:val="0"/>
      <w:marTop w:val="0"/>
      <w:marBottom w:val="0"/>
      <w:divBdr>
        <w:top w:val="none" w:sz="0" w:space="0" w:color="auto"/>
        <w:left w:val="none" w:sz="0" w:space="0" w:color="auto"/>
        <w:bottom w:val="none" w:sz="0" w:space="0" w:color="auto"/>
        <w:right w:val="none" w:sz="0" w:space="0" w:color="auto"/>
      </w:divBdr>
    </w:div>
    <w:div w:id="139219248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5787">
      <w:bodyDiv w:val="1"/>
      <w:marLeft w:val="0"/>
      <w:marRight w:val="0"/>
      <w:marTop w:val="0"/>
      <w:marBottom w:val="0"/>
      <w:divBdr>
        <w:top w:val="none" w:sz="0" w:space="0" w:color="auto"/>
        <w:left w:val="none" w:sz="0" w:space="0" w:color="auto"/>
        <w:bottom w:val="none" w:sz="0" w:space="0" w:color="auto"/>
        <w:right w:val="none" w:sz="0" w:space="0" w:color="auto"/>
      </w:divBdr>
    </w:div>
    <w:div w:id="142476766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9696472">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5494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502407">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1164286">
      <w:bodyDiv w:val="1"/>
      <w:marLeft w:val="0"/>
      <w:marRight w:val="0"/>
      <w:marTop w:val="0"/>
      <w:marBottom w:val="0"/>
      <w:divBdr>
        <w:top w:val="none" w:sz="0" w:space="0" w:color="auto"/>
        <w:left w:val="none" w:sz="0" w:space="0" w:color="auto"/>
        <w:bottom w:val="none" w:sz="0" w:space="0" w:color="auto"/>
        <w:right w:val="none" w:sz="0" w:space="0" w:color="auto"/>
      </w:divBdr>
    </w:div>
    <w:div w:id="1522166514">
      <w:bodyDiv w:val="1"/>
      <w:marLeft w:val="0"/>
      <w:marRight w:val="0"/>
      <w:marTop w:val="0"/>
      <w:marBottom w:val="0"/>
      <w:divBdr>
        <w:top w:val="none" w:sz="0" w:space="0" w:color="auto"/>
        <w:left w:val="none" w:sz="0" w:space="0" w:color="auto"/>
        <w:bottom w:val="none" w:sz="0" w:space="0" w:color="auto"/>
        <w:right w:val="none" w:sz="0" w:space="0" w:color="auto"/>
      </w:divBdr>
    </w:div>
    <w:div w:id="153014364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01194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176715">
      <w:bodyDiv w:val="1"/>
      <w:marLeft w:val="0"/>
      <w:marRight w:val="0"/>
      <w:marTop w:val="0"/>
      <w:marBottom w:val="0"/>
      <w:divBdr>
        <w:top w:val="none" w:sz="0" w:space="0" w:color="auto"/>
        <w:left w:val="none" w:sz="0" w:space="0" w:color="auto"/>
        <w:bottom w:val="none" w:sz="0" w:space="0" w:color="auto"/>
        <w:right w:val="none" w:sz="0" w:space="0" w:color="auto"/>
      </w:divBdr>
    </w:div>
    <w:div w:id="1569537815">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437349">
      <w:bodyDiv w:val="1"/>
      <w:marLeft w:val="0"/>
      <w:marRight w:val="0"/>
      <w:marTop w:val="0"/>
      <w:marBottom w:val="0"/>
      <w:divBdr>
        <w:top w:val="none" w:sz="0" w:space="0" w:color="auto"/>
        <w:left w:val="none" w:sz="0" w:space="0" w:color="auto"/>
        <w:bottom w:val="none" w:sz="0" w:space="0" w:color="auto"/>
        <w:right w:val="none" w:sz="0" w:space="0" w:color="auto"/>
      </w:divBdr>
    </w:div>
    <w:div w:id="158540859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521304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296228">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54187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1804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0257212">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4175">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6806580">
      <w:bodyDiv w:val="1"/>
      <w:marLeft w:val="0"/>
      <w:marRight w:val="0"/>
      <w:marTop w:val="0"/>
      <w:marBottom w:val="0"/>
      <w:divBdr>
        <w:top w:val="none" w:sz="0" w:space="0" w:color="auto"/>
        <w:left w:val="none" w:sz="0" w:space="0" w:color="auto"/>
        <w:bottom w:val="none" w:sz="0" w:space="0" w:color="auto"/>
        <w:right w:val="none" w:sz="0" w:space="0" w:color="auto"/>
      </w:divBdr>
    </w:div>
    <w:div w:id="176213885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804276189">
      <w:bodyDiv w:val="1"/>
      <w:marLeft w:val="0"/>
      <w:marRight w:val="0"/>
      <w:marTop w:val="0"/>
      <w:marBottom w:val="0"/>
      <w:divBdr>
        <w:top w:val="none" w:sz="0" w:space="0" w:color="auto"/>
        <w:left w:val="none" w:sz="0" w:space="0" w:color="auto"/>
        <w:bottom w:val="none" w:sz="0" w:space="0" w:color="auto"/>
        <w:right w:val="none" w:sz="0" w:space="0" w:color="auto"/>
      </w:divBdr>
    </w:div>
    <w:div w:id="1804733660">
      <w:bodyDiv w:val="1"/>
      <w:marLeft w:val="0"/>
      <w:marRight w:val="0"/>
      <w:marTop w:val="0"/>
      <w:marBottom w:val="0"/>
      <w:divBdr>
        <w:top w:val="none" w:sz="0" w:space="0" w:color="auto"/>
        <w:left w:val="none" w:sz="0" w:space="0" w:color="auto"/>
        <w:bottom w:val="none" w:sz="0" w:space="0" w:color="auto"/>
        <w:right w:val="none" w:sz="0" w:space="0" w:color="auto"/>
      </w:divBdr>
    </w:div>
    <w:div w:id="1805585545">
      <w:bodyDiv w:val="1"/>
      <w:marLeft w:val="0"/>
      <w:marRight w:val="0"/>
      <w:marTop w:val="0"/>
      <w:marBottom w:val="0"/>
      <w:divBdr>
        <w:top w:val="none" w:sz="0" w:space="0" w:color="auto"/>
        <w:left w:val="none" w:sz="0" w:space="0" w:color="auto"/>
        <w:bottom w:val="none" w:sz="0" w:space="0" w:color="auto"/>
        <w:right w:val="none" w:sz="0" w:space="0" w:color="auto"/>
      </w:divBdr>
    </w:div>
    <w:div w:id="181621535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3347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277740">
      <w:bodyDiv w:val="1"/>
      <w:marLeft w:val="0"/>
      <w:marRight w:val="0"/>
      <w:marTop w:val="0"/>
      <w:marBottom w:val="0"/>
      <w:divBdr>
        <w:top w:val="none" w:sz="0" w:space="0" w:color="auto"/>
        <w:left w:val="none" w:sz="0" w:space="0" w:color="auto"/>
        <w:bottom w:val="none" w:sz="0" w:space="0" w:color="auto"/>
        <w:right w:val="none" w:sz="0" w:space="0" w:color="auto"/>
      </w:divBdr>
    </w:div>
    <w:div w:id="1828276721">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5412685">
      <w:bodyDiv w:val="1"/>
      <w:marLeft w:val="0"/>
      <w:marRight w:val="0"/>
      <w:marTop w:val="0"/>
      <w:marBottom w:val="0"/>
      <w:divBdr>
        <w:top w:val="none" w:sz="0" w:space="0" w:color="auto"/>
        <w:left w:val="none" w:sz="0" w:space="0" w:color="auto"/>
        <w:bottom w:val="none" w:sz="0" w:space="0" w:color="auto"/>
        <w:right w:val="none" w:sz="0" w:space="0" w:color="auto"/>
      </w:divBdr>
    </w:div>
    <w:div w:id="1842352313">
      <w:bodyDiv w:val="1"/>
      <w:marLeft w:val="0"/>
      <w:marRight w:val="0"/>
      <w:marTop w:val="0"/>
      <w:marBottom w:val="0"/>
      <w:divBdr>
        <w:top w:val="none" w:sz="0" w:space="0" w:color="auto"/>
        <w:left w:val="none" w:sz="0" w:space="0" w:color="auto"/>
        <w:bottom w:val="none" w:sz="0" w:space="0" w:color="auto"/>
        <w:right w:val="none" w:sz="0" w:space="0" w:color="auto"/>
      </w:divBdr>
    </w:div>
    <w:div w:id="1845854138">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672688">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698546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508571">
      <w:bodyDiv w:val="1"/>
      <w:marLeft w:val="0"/>
      <w:marRight w:val="0"/>
      <w:marTop w:val="0"/>
      <w:marBottom w:val="0"/>
      <w:divBdr>
        <w:top w:val="none" w:sz="0" w:space="0" w:color="auto"/>
        <w:left w:val="none" w:sz="0" w:space="0" w:color="auto"/>
        <w:bottom w:val="none" w:sz="0" w:space="0" w:color="auto"/>
        <w:right w:val="none" w:sz="0" w:space="0" w:color="auto"/>
      </w:divBdr>
    </w:div>
    <w:div w:id="1928998095">
      <w:bodyDiv w:val="1"/>
      <w:marLeft w:val="0"/>
      <w:marRight w:val="0"/>
      <w:marTop w:val="0"/>
      <w:marBottom w:val="0"/>
      <w:divBdr>
        <w:top w:val="none" w:sz="0" w:space="0" w:color="auto"/>
        <w:left w:val="none" w:sz="0" w:space="0" w:color="auto"/>
        <w:bottom w:val="none" w:sz="0" w:space="0" w:color="auto"/>
        <w:right w:val="none" w:sz="0" w:space="0" w:color="auto"/>
      </w:divBdr>
    </w:div>
    <w:div w:id="1932542817">
      <w:bodyDiv w:val="1"/>
      <w:marLeft w:val="0"/>
      <w:marRight w:val="0"/>
      <w:marTop w:val="0"/>
      <w:marBottom w:val="0"/>
      <w:divBdr>
        <w:top w:val="none" w:sz="0" w:space="0" w:color="auto"/>
        <w:left w:val="none" w:sz="0" w:space="0" w:color="auto"/>
        <w:bottom w:val="none" w:sz="0" w:space="0" w:color="auto"/>
        <w:right w:val="none" w:sz="0" w:space="0" w:color="auto"/>
      </w:divBdr>
    </w:div>
    <w:div w:id="1943341873">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13485408">
      <w:bodyDiv w:val="1"/>
      <w:marLeft w:val="0"/>
      <w:marRight w:val="0"/>
      <w:marTop w:val="0"/>
      <w:marBottom w:val="0"/>
      <w:divBdr>
        <w:top w:val="none" w:sz="0" w:space="0" w:color="auto"/>
        <w:left w:val="none" w:sz="0" w:space="0" w:color="auto"/>
        <w:bottom w:val="none" w:sz="0" w:space="0" w:color="auto"/>
        <w:right w:val="none" w:sz="0" w:space="0" w:color="auto"/>
      </w:divBdr>
    </w:div>
    <w:div w:id="2015569464">
      <w:bodyDiv w:val="1"/>
      <w:marLeft w:val="0"/>
      <w:marRight w:val="0"/>
      <w:marTop w:val="0"/>
      <w:marBottom w:val="0"/>
      <w:divBdr>
        <w:top w:val="none" w:sz="0" w:space="0" w:color="auto"/>
        <w:left w:val="none" w:sz="0" w:space="0" w:color="auto"/>
        <w:bottom w:val="none" w:sz="0" w:space="0" w:color="auto"/>
        <w:right w:val="none" w:sz="0" w:space="0" w:color="auto"/>
      </w:divBdr>
    </w:div>
    <w:div w:id="2040425745">
      <w:bodyDiv w:val="1"/>
      <w:marLeft w:val="0"/>
      <w:marRight w:val="0"/>
      <w:marTop w:val="0"/>
      <w:marBottom w:val="0"/>
      <w:divBdr>
        <w:top w:val="none" w:sz="0" w:space="0" w:color="auto"/>
        <w:left w:val="none" w:sz="0" w:space="0" w:color="auto"/>
        <w:bottom w:val="none" w:sz="0" w:space="0" w:color="auto"/>
        <w:right w:val="none" w:sz="0" w:space="0" w:color="auto"/>
      </w:divBdr>
    </w:div>
    <w:div w:id="2044282387">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336933">
      <w:bodyDiv w:val="1"/>
      <w:marLeft w:val="0"/>
      <w:marRight w:val="0"/>
      <w:marTop w:val="0"/>
      <w:marBottom w:val="0"/>
      <w:divBdr>
        <w:top w:val="none" w:sz="0" w:space="0" w:color="auto"/>
        <w:left w:val="none" w:sz="0" w:space="0" w:color="auto"/>
        <w:bottom w:val="none" w:sz="0" w:space="0" w:color="auto"/>
        <w:right w:val="none" w:sz="0" w:space="0" w:color="auto"/>
      </w:divBdr>
    </w:div>
    <w:div w:id="2064522688">
      <w:bodyDiv w:val="1"/>
      <w:marLeft w:val="0"/>
      <w:marRight w:val="0"/>
      <w:marTop w:val="0"/>
      <w:marBottom w:val="0"/>
      <w:divBdr>
        <w:top w:val="none" w:sz="0" w:space="0" w:color="auto"/>
        <w:left w:val="none" w:sz="0" w:space="0" w:color="auto"/>
        <w:bottom w:val="none" w:sz="0" w:space="0" w:color="auto"/>
        <w:right w:val="none" w:sz="0" w:space="0" w:color="auto"/>
      </w:divBdr>
    </w:div>
    <w:div w:id="2082671565">
      <w:bodyDiv w:val="1"/>
      <w:marLeft w:val="0"/>
      <w:marRight w:val="0"/>
      <w:marTop w:val="0"/>
      <w:marBottom w:val="0"/>
      <w:divBdr>
        <w:top w:val="none" w:sz="0" w:space="0" w:color="auto"/>
        <w:left w:val="none" w:sz="0" w:space="0" w:color="auto"/>
        <w:bottom w:val="none" w:sz="0" w:space="0" w:color="auto"/>
        <w:right w:val="none" w:sz="0" w:space="0" w:color="auto"/>
      </w:divBdr>
      <w:divsChild>
        <w:div w:id="2015297876">
          <w:marLeft w:val="446"/>
          <w:marRight w:val="0"/>
          <w:marTop w:val="0"/>
          <w:marBottom w:val="120"/>
          <w:divBdr>
            <w:top w:val="none" w:sz="0" w:space="0" w:color="auto"/>
            <w:left w:val="none" w:sz="0" w:space="0" w:color="auto"/>
            <w:bottom w:val="none" w:sz="0" w:space="0" w:color="auto"/>
            <w:right w:val="none" w:sz="0" w:space="0" w:color="auto"/>
          </w:divBdr>
        </w:div>
      </w:divsChild>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0032603">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4227204">
      <w:bodyDiv w:val="1"/>
      <w:marLeft w:val="0"/>
      <w:marRight w:val="0"/>
      <w:marTop w:val="0"/>
      <w:marBottom w:val="0"/>
      <w:divBdr>
        <w:top w:val="none" w:sz="0" w:space="0" w:color="auto"/>
        <w:left w:val="none" w:sz="0" w:space="0" w:color="auto"/>
        <w:bottom w:val="none" w:sz="0" w:space="0" w:color="auto"/>
        <w:right w:val="none" w:sz="0" w:space="0" w:color="auto"/>
      </w:divBdr>
    </w:div>
    <w:div w:id="214558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11</Pages>
  <Words>4018</Words>
  <Characters>22904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Daniel Hsieh (謝明諭)</cp:lastModifiedBy>
  <cp:revision>2</cp:revision>
  <cp:lastPrinted>2008-01-30T13:09:00Z</cp:lastPrinted>
  <dcterms:created xsi:type="dcterms:W3CDTF">2025-09-29T11:41:00Z</dcterms:created>
  <dcterms:modified xsi:type="dcterms:W3CDTF">2025-09-29T11:41:00Z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